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536921" w:rsidRDefault="00037B82" w:rsidP="00536921">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536921">
        <w:rPr>
          <w:rFonts w:ascii="Times New Roman" w:eastAsia="Times New Roman" w:hAnsi="Times New Roman" w:cs="Times New Roman"/>
          <w:b/>
          <w:iCs/>
          <w:sz w:val="28"/>
          <w:szCs w:val="28"/>
          <w:lang w:eastAsia="ru-RU"/>
        </w:rPr>
        <w:t>8</w:t>
      </w:r>
      <w:r w:rsidR="00173750">
        <w:rPr>
          <w:rFonts w:ascii="Times New Roman" w:eastAsia="Times New Roman" w:hAnsi="Times New Roman" w:cs="Times New Roman"/>
          <w:b/>
          <w:iCs/>
          <w:sz w:val="28"/>
          <w:szCs w:val="28"/>
          <w:lang w:eastAsia="ru-RU"/>
        </w:rPr>
        <w:t xml:space="preserve"> </w:t>
      </w:r>
      <w:r w:rsidR="00536921">
        <w:rPr>
          <w:rFonts w:ascii="Times New Roman" w:eastAsia="Times New Roman" w:hAnsi="Times New Roman" w:cs="Times New Roman"/>
          <w:b/>
          <w:iCs/>
          <w:sz w:val="28"/>
          <w:szCs w:val="28"/>
          <w:lang w:eastAsia="ru-RU"/>
        </w:rPr>
        <w:t>П</w:t>
      </w:r>
      <w:r w:rsidR="00536921" w:rsidRPr="00536921">
        <w:rPr>
          <w:rFonts w:ascii="Times New Roman" w:eastAsia="Times New Roman" w:hAnsi="Times New Roman" w:cs="Times New Roman"/>
          <w:b/>
          <w:iCs/>
          <w:sz w:val="28"/>
          <w:szCs w:val="28"/>
          <w:lang w:eastAsia="ru-RU"/>
        </w:rPr>
        <w:t>сихология делового общения и конфликтология</w:t>
      </w:r>
    </w:p>
    <w:p w:rsidR="000B143C" w:rsidRPr="00225AC8" w:rsidRDefault="000B143C" w:rsidP="00536921">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D5746B" w:rsidRPr="00D5746B" w:rsidRDefault="00D5746B" w:rsidP="00D5746B">
            <w:pPr>
              <w:shd w:val="clear" w:color="auto" w:fill="FFFFFF"/>
              <w:suppressAutoHyphens/>
              <w:spacing w:after="0" w:line="240" w:lineRule="auto"/>
              <w:jc w:val="both"/>
              <w:rPr>
                <w:rFonts w:ascii="Times New Roman" w:hAnsi="Times New Roman" w:cs="Times New Roman"/>
                <w:spacing w:val="-8"/>
                <w:sz w:val="28"/>
                <w:szCs w:val="28"/>
              </w:rPr>
            </w:pPr>
            <w:r w:rsidRPr="00D5746B">
              <w:rPr>
                <w:rFonts w:ascii="Times New Roman" w:hAnsi="Times New Roman" w:cs="Times New Roman"/>
                <w:spacing w:val="-8"/>
                <w:sz w:val="28"/>
                <w:szCs w:val="28"/>
              </w:rPr>
              <w:t>Рассмотрено на заседании цикловой комиссии общеобразовательного, общего гуманитарного и социально-экономического учебных циклов</w:t>
            </w:r>
          </w:p>
          <w:p w:rsidR="00D5746B" w:rsidRPr="00D5746B" w:rsidRDefault="00D5746B" w:rsidP="00D5746B">
            <w:pPr>
              <w:shd w:val="clear" w:color="auto" w:fill="FFFFFF"/>
              <w:suppressAutoHyphens/>
              <w:spacing w:after="0" w:line="240" w:lineRule="auto"/>
              <w:jc w:val="both"/>
              <w:rPr>
                <w:rFonts w:ascii="Times New Roman" w:hAnsi="Times New Roman" w:cs="Times New Roman"/>
                <w:spacing w:val="-8"/>
                <w:sz w:val="28"/>
                <w:szCs w:val="28"/>
              </w:rPr>
            </w:pPr>
          </w:p>
          <w:p w:rsidR="00966477" w:rsidRPr="00037B82" w:rsidRDefault="00966477" w:rsidP="00966477">
            <w:pPr>
              <w:shd w:val="clear" w:color="auto" w:fill="FFFFFF"/>
              <w:jc w:val="both"/>
              <w:rPr>
                <w:rFonts w:ascii="Times New Roman" w:hAnsi="Times New Roman" w:cs="Times New Roman"/>
                <w:spacing w:val="-8"/>
                <w:sz w:val="28"/>
                <w:szCs w:val="28"/>
                <w:highlight w:val="white"/>
                <w:lang w:eastAsia="ru-RU"/>
              </w:rPr>
            </w:pPr>
            <w:r w:rsidRPr="00037B82">
              <w:rPr>
                <w:rFonts w:ascii="Times New Roman" w:hAnsi="Times New Roman" w:cs="Times New Roman"/>
                <w:spacing w:val="-8"/>
                <w:sz w:val="28"/>
                <w:szCs w:val="28"/>
                <w:highlight w:val="white"/>
                <w:lang w:eastAsia="ru-RU"/>
              </w:rPr>
              <w:t xml:space="preserve">Протокол № </w:t>
            </w:r>
            <w:r>
              <w:rPr>
                <w:rFonts w:ascii="Times New Roman" w:hAnsi="Times New Roman" w:cs="Times New Roman"/>
                <w:spacing w:val="-8"/>
                <w:sz w:val="28"/>
                <w:szCs w:val="28"/>
                <w:highlight w:val="white"/>
                <w:lang w:eastAsia="ru-RU"/>
              </w:rPr>
              <w:t>1</w:t>
            </w:r>
            <w:r w:rsidRPr="00037B82">
              <w:rPr>
                <w:rFonts w:ascii="Times New Roman" w:hAnsi="Times New Roman" w:cs="Times New Roman"/>
                <w:spacing w:val="-8"/>
                <w:sz w:val="28"/>
                <w:szCs w:val="28"/>
                <w:highlight w:val="white"/>
                <w:lang w:eastAsia="ru-RU"/>
              </w:rPr>
              <w:t xml:space="preserve"> </w:t>
            </w:r>
            <w:r w:rsidRPr="00037B82">
              <w:rPr>
                <w:rFonts w:ascii="Times New Roman" w:hAnsi="Times New Roman" w:cs="Times New Roman"/>
                <w:spacing w:val="-5"/>
                <w:sz w:val="28"/>
                <w:szCs w:val="28"/>
                <w:highlight w:val="white"/>
                <w:lang w:eastAsia="ru-RU"/>
              </w:rPr>
              <w:t xml:space="preserve">от  « </w:t>
            </w:r>
            <w:r>
              <w:rPr>
                <w:rFonts w:ascii="Times New Roman" w:hAnsi="Times New Roman" w:cs="Times New Roman"/>
                <w:spacing w:val="-5"/>
                <w:sz w:val="28"/>
                <w:szCs w:val="28"/>
                <w:highlight w:val="white"/>
                <w:u w:val="single"/>
                <w:lang w:eastAsia="ru-RU"/>
              </w:rPr>
              <w:t>31</w:t>
            </w:r>
            <w:r w:rsidRPr="00037B82">
              <w:rPr>
                <w:rFonts w:ascii="Times New Roman" w:hAnsi="Times New Roman" w:cs="Times New Roman"/>
                <w:spacing w:val="-5"/>
                <w:sz w:val="28"/>
                <w:szCs w:val="28"/>
                <w:highlight w:val="white"/>
                <w:lang w:eastAsia="ru-RU"/>
              </w:rPr>
              <w:t xml:space="preserve"> » </w:t>
            </w:r>
            <w:r>
              <w:rPr>
                <w:rFonts w:ascii="Times New Roman" w:hAnsi="Times New Roman" w:cs="Times New Roman"/>
                <w:spacing w:val="-5"/>
                <w:sz w:val="28"/>
                <w:szCs w:val="28"/>
                <w:highlight w:val="white"/>
                <w:lang w:eastAsia="ru-RU"/>
              </w:rPr>
              <w:t>августа</w:t>
            </w:r>
            <w:r w:rsidRPr="00037B82">
              <w:rPr>
                <w:rFonts w:ascii="Times New Roman" w:hAnsi="Times New Roman" w:cs="Times New Roman"/>
                <w:spacing w:val="-5"/>
                <w:sz w:val="28"/>
                <w:szCs w:val="28"/>
                <w:highlight w:val="white"/>
                <w:lang w:eastAsia="ru-RU"/>
              </w:rPr>
              <w:t xml:space="preserve">  202</w:t>
            </w:r>
            <w:r>
              <w:rPr>
                <w:rFonts w:ascii="Times New Roman" w:hAnsi="Times New Roman" w:cs="Times New Roman"/>
                <w:spacing w:val="-5"/>
                <w:sz w:val="28"/>
                <w:szCs w:val="28"/>
                <w:highlight w:val="white"/>
                <w:lang w:eastAsia="ru-RU"/>
              </w:rPr>
              <w:t xml:space="preserve">3 </w:t>
            </w:r>
            <w:r w:rsidRPr="00037B82">
              <w:rPr>
                <w:rFonts w:ascii="Times New Roman" w:hAnsi="Times New Roman" w:cs="Times New Roman"/>
                <w:spacing w:val="-5"/>
                <w:sz w:val="28"/>
                <w:szCs w:val="28"/>
                <w:highlight w:val="white"/>
                <w:lang w:eastAsia="ru-RU"/>
              </w:rPr>
              <w:t>г.</w:t>
            </w:r>
          </w:p>
          <w:p w:rsidR="00D5746B" w:rsidRPr="00D5746B" w:rsidRDefault="00D5746B" w:rsidP="00D5746B">
            <w:pPr>
              <w:shd w:val="clear" w:color="auto" w:fill="FFFFFF"/>
              <w:suppressAutoHyphens/>
              <w:spacing w:after="0" w:line="240" w:lineRule="auto"/>
              <w:jc w:val="both"/>
              <w:rPr>
                <w:rFonts w:ascii="Times New Roman" w:hAnsi="Times New Roman" w:cs="Times New Roman"/>
                <w:spacing w:val="-8"/>
                <w:sz w:val="28"/>
                <w:szCs w:val="28"/>
              </w:rPr>
            </w:pPr>
          </w:p>
          <w:p w:rsidR="000B143C" w:rsidRPr="00225AC8" w:rsidRDefault="00D5746B" w:rsidP="00D574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D5746B">
              <w:rPr>
                <w:rFonts w:ascii="Times New Roman" w:hAnsi="Times New Roman" w:cs="Times New Roman"/>
                <w:spacing w:val="-8"/>
                <w:sz w:val="28"/>
                <w:szCs w:val="28"/>
              </w:rPr>
              <w:t>Председатель цикловой комиссии _______________ В.В.</w:t>
            </w:r>
            <w:r>
              <w:rPr>
                <w:rFonts w:ascii="Times New Roman" w:hAnsi="Times New Roman" w:cs="Times New Roman"/>
                <w:spacing w:val="-8"/>
                <w:sz w:val="28"/>
                <w:szCs w:val="28"/>
              </w:rPr>
              <w:t xml:space="preserve"> </w:t>
            </w:r>
            <w:r w:rsidRPr="00D5746B">
              <w:rPr>
                <w:rFonts w:ascii="Times New Roman" w:hAnsi="Times New Roman" w:cs="Times New Roman"/>
                <w:spacing w:val="-8"/>
                <w:sz w:val="28"/>
                <w:szCs w:val="28"/>
              </w:rPr>
              <w:t xml:space="preserve">Лелеко </w:t>
            </w:r>
          </w:p>
          <w:p w:rsidR="000B143C"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5E482E" w:rsidRPr="00225AC8" w:rsidRDefault="005E482E"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E482E">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Банцекин С.И</w:t>
            </w:r>
            <w:r w:rsidRPr="005E482E">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E5581" w:rsidRDefault="004E5581"/>
    <w:p w:rsidR="004E5581" w:rsidRDefault="004E5581"/>
    <w:p w:rsidR="007E4DE6" w:rsidRDefault="007E4DE6"/>
    <w:p w:rsidR="007E4DE6" w:rsidRDefault="007E4DE6"/>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D25AE9">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BE2D3A"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D25AE9">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BE2D3A"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D25AE9">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Pr="00287D05" w:rsidRDefault="00BE2D3A"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D25AE9">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95FF9">
      <w:pPr>
        <w:pStyle w:val="1"/>
        <w:numPr>
          <w:ilvl w:val="0"/>
          <w:numId w:val="10"/>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D5746B" w:rsidRPr="00D5746B">
        <w:rPr>
          <w:rFonts w:ascii="Times New Roman" w:eastAsia="Times New Roman" w:hAnsi="Times New Roman" w:cs="Times New Roman"/>
          <w:sz w:val="28"/>
          <w:szCs w:val="28"/>
          <w:lang w:eastAsia="ru-RU"/>
        </w:rPr>
        <w:t>Психология делового общения и конфликтология</w:t>
      </w:r>
      <w:r w:rsidR="00D5746B">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4E5581" w:rsidRPr="004E5581" w:rsidRDefault="004E5581" w:rsidP="007E4DE6">
      <w:pPr>
        <w:spacing w:after="0" w:line="240" w:lineRule="auto"/>
        <w:ind w:firstLine="709"/>
        <w:jc w:val="both"/>
        <w:rPr>
          <w:rFonts w:ascii="Times New Roman" w:hAnsi="Times New Roman"/>
          <w:sz w:val="28"/>
          <w:szCs w:val="24"/>
        </w:rPr>
      </w:pPr>
      <w:r w:rsidRPr="004E5581">
        <w:rPr>
          <w:rFonts w:ascii="Times New Roman" w:hAnsi="Times New Roman"/>
          <w:sz w:val="28"/>
          <w:szCs w:val="24"/>
        </w:rPr>
        <w:t xml:space="preserve">Учебная дисциплина </w:t>
      </w:r>
      <w:r>
        <w:rPr>
          <w:rFonts w:ascii="Times New Roman" w:hAnsi="Times New Roman"/>
          <w:sz w:val="28"/>
          <w:szCs w:val="24"/>
        </w:rPr>
        <w:t>ОПЦ.0</w:t>
      </w:r>
      <w:r w:rsidR="00D5746B">
        <w:rPr>
          <w:rFonts w:ascii="Times New Roman" w:hAnsi="Times New Roman"/>
          <w:sz w:val="28"/>
          <w:szCs w:val="24"/>
        </w:rPr>
        <w:t>8</w:t>
      </w:r>
      <w:r>
        <w:rPr>
          <w:rFonts w:ascii="Times New Roman" w:hAnsi="Times New Roman"/>
          <w:sz w:val="28"/>
          <w:szCs w:val="24"/>
        </w:rPr>
        <w:t xml:space="preserve"> </w:t>
      </w:r>
      <w:r w:rsidR="00D5746B" w:rsidRPr="00D5746B">
        <w:rPr>
          <w:rFonts w:ascii="Times New Roman" w:hAnsi="Times New Roman"/>
          <w:sz w:val="28"/>
          <w:szCs w:val="24"/>
        </w:rPr>
        <w:t>Психология делового общения и конфликтология</w:t>
      </w:r>
      <w:r w:rsidR="00D5746B">
        <w:rPr>
          <w:rFonts w:ascii="Times New Roman" w:hAnsi="Times New Roman"/>
          <w:sz w:val="28"/>
          <w:szCs w:val="24"/>
        </w:rPr>
        <w:t xml:space="preserve"> </w:t>
      </w:r>
      <w:r w:rsidRPr="004E5581">
        <w:rPr>
          <w:rFonts w:ascii="Times New Roman" w:hAnsi="Times New Roman"/>
          <w:sz w:val="28"/>
          <w:szCs w:val="24"/>
        </w:rPr>
        <w:t xml:space="preserve">является обязательной частью общепрофессионального цикла </w:t>
      </w:r>
      <w:bookmarkStart w:id="1" w:name="_GoBack"/>
      <w:bookmarkEnd w:id="1"/>
      <w:r w:rsidRPr="004E5581">
        <w:rPr>
          <w:rFonts w:ascii="Times New Roman" w:hAnsi="Times New Roman"/>
          <w:sz w:val="28"/>
          <w:szCs w:val="24"/>
        </w:rPr>
        <w:t xml:space="preserve">основной образовательной программы в соответствии с ФГОС СПО по специальности. </w:t>
      </w:r>
    </w:p>
    <w:p w:rsidR="007E4DE6" w:rsidRDefault="00D5746B" w:rsidP="000B143C">
      <w:pPr>
        <w:spacing w:after="0"/>
        <w:ind w:firstLine="709"/>
        <w:rPr>
          <w:rFonts w:ascii="Times New Roman" w:hAnsi="Times New Roman"/>
          <w:sz w:val="28"/>
          <w:szCs w:val="24"/>
        </w:rPr>
      </w:pPr>
      <w:r w:rsidRPr="00D5746B">
        <w:rPr>
          <w:rFonts w:ascii="Times New Roman" w:hAnsi="Times New Roman"/>
          <w:sz w:val="28"/>
          <w:szCs w:val="24"/>
        </w:rPr>
        <w:t>Особое значение дисциплина имеет при формировании и развитии ОК 01-05, ОК 09</w:t>
      </w:r>
    </w:p>
    <w:p w:rsidR="00D5746B" w:rsidRDefault="00D5746B" w:rsidP="000B143C">
      <w:pPr>
        <w:spacing w:after="0"/>
        <w:ind w:firstLine="709"/>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D5746B" w:rsidRPr="00D11C0F" w:rsidRDefault="00D5746B" w:rsidP="00D5746B">
      <w:pPr>
        <w:suppressAutoHyphens/>
        <w:spacing w:after="0" w:line="240" w:lineRule="auto"/>
        <w:ind w:firstLine="709"/>
        <w:jc w:val="both"/>
        <w:rPr>
          <w:rFonts w:ascii="Times New Roman" w:hAnsi="Times New Roman"/>
          <w:sz w:val="28"/>
          <w:szCs w:val="24"/>
        </w:rPr>
      </w:pPr>
      <w:r w:rsidRPr="00D11C0F">
        <w:rPr>
          <w:rFonts w:ascii="Times New Roman" w:hAnsi="Times New Roman"/>
          <w:sz w:val="28"/>
          <w:szCs w:val="24"/>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366"/>
      </w:tblGrid>
      <w:tr w:rsidR="00D5746B" w:rsidRPr="002048AF" w:rsidTr="003E7B4D">
        <w:trPr>
          <w:trHeight w:val="444"/>
        </w:trPr>
        <w:tc>
          <w:tcPr>
            <w:tcW w:w="1129"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Код</w:t>
            </w:r>
          </w:p>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Умения</w:t>
            </w:r>
          </w:p>
        </w:tc>
        <w:tc>
          <w:tcPr>
            <w:tcW w:w="4366"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Знания</w:t>
            </w:r>
          </w:p>
        </w:tc>
      </w:tr>
      <w:tr w:rsidR="00D5746B" w:rsidRPr="002048AF" w:rsidTr="003E7B4D">
        <w:trPr>
          <w:trHeight w:val="212"/>
        </w:trPr>
        <w:tc>
          <w:tcPr>
            <w:tcW w:w="1129"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ОК 01-05</w:t>
            </w:r>
          </w:p>
          <w:p w:rsidR="00D5746B" w:rsidRPr="00D11C0F" w:rsidRDefault="00D5746B" w:rsidP="003E7B4D">
            <w:pPr>
              <w:suppressAutoHyphens/>
              <w:spacing w:after="0" w:line="240" w:lineRule="auto"/>
              <w:jc w:val="center"/>
              <w:rPr>
                <w:rFonts w:ascii="Times New Roman" w:hAnsi="Times New Roman" w:cs="Times New Roman"/>
                <w:sz w:val="24"/>
                <w:szCs w:val="24"/>
              </w:rPr>
            </w:pPr>
            <w:r w:rsidRPr="00D11C0F">
              <w:rPr>
                <w:rFonts w:ascii="Times New Roman" w:hAnsi="Times New Roman" w:cs="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pStyle w:val="a8"/>
              <w:suppressAutoHyphens/>
              <w:spacing w:after="0"/>
              <w:ind w:left="0"/>
              <w:jc w:val="both"/>
              <w:rPr>
                <w:rFonts w:ascii="Times New Roman" w:hAnsi="Times New Roman" w:cs="Times New Roman"/>
              </w:rPr>
            </w:pPr>
            <w:r w:rsidRPr="00D11C0F">
              <w:rPr>
                <w:rFonts w:ascii="Times New Roman" w:hAnsi="Times New Roman" w:cs="Times New Roman"/>
              </w:rPr>
              <w:t xml:space="preserve">применять техники и приемы эффективного общения в профессиональной деятельности; </w:t>
            </w:r>
          </w:p>
          <w:p w:rsidR="00D5746B" w:rsidRPr="00D11C0F" w:rsidRDefault="00D5746B" w:rsidP="003E7B4D">
            <w:pPr>
              <w:pStyle w:val="a8"/>
              <w:suppressAutoHyphens/>
              <w:spacing w:after="0"/>
              <w:ind w:left="0"/>
              <w:jc w:val="both"/>
              <w:rPr>
                <w:rFonts w:ascii="Times New Roman" w:hAnsi="Times New Roman" w:cs="Times New Roman"/>
              </w:rPr>
            </w:pPr>
            <w:r w:rsidRPr="00D11C0F">
              <w:rPr>
                <w:rFonts w:ascii="Times New Roman" w:hAnsi="Times New Roman" w:cs="Times New Roman"/>
              </w:rPr>
              <w:t>использовать приемы саморегуляции поведения в процессе межличностного общения.</w:t>
            </w:r>
          </w:p>
        </w:tc>
        <w:tc>
          <w:tcPr>
            <w:tcW w:w="4366" w:type="dxa"/>
            <w:tcBorders>
              <w:top w:val="single" w:sz="4" w:space="0" w:color="auto"/>
              <w:left w:val="single" w:sz="4" w:space="0" w:color="auto"/>
              <w:bottom w:val="single" w:sz="4" w:space="0" w:color="auto"/>
              <w:right w:val="single" w:sz="4" w:space="0" w:color="auto"/>
            </w:tcBorders>
            <w:hideMark/>
          </w:tcPr>
          <w:p w:rsidR="00D5746B" w:rsidRPr="00D11C0F" w:rsidRDefault="00D5746B" w:rsidP="003E7B4D">
            <w:pPr>
              <w:pStyle w:val="a8"/>
              <w:suppressAutoHyphens/>
              <w:spacing w:after="0"/>
              <w:ind w:left="0"/>
              <w:jc w:val="both"/>
              <w:rPr>
                <w:rFonts w:ascii="Times New Roman" w:hAnsi="Times New Roman" w:cs="Times New Roman"/>
              </w:rPr>
            </w:pPr>
            <w:r w:rsidRPr="00D11C0F">
              <w:rPr>
                <w:rFonts w:ascii="Times New Roman" w:hAnsi="Times New Roman" w:cs="Times New Roman"/>
              </w:rPr>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781899">
        <w:rPr>
          <w:rFonts w:ascii="Times New Roman" w:hAnsi="Times New Roman" w:cs="Times New Roman"/>
          <w:sz w:val="28"/>
          <w:szCs w:val="24"/>
        </w:rPr>
        <w:t>Личностные результаты программы воспитания, формируемые в ходе реализации рабочей программы учебной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9"/>
        <w:gridCol w:w="3118"/>
      </w:tblGrid>
      <w:tr w:rsidR="00D5746B" w:rsidRPr="005B219E" w:rsidTr="007E4DE6">
        <w:tc>
          <w:tcPr>
            <w:tcW w:w="6629" w:type="dxa"/>
          </w:tcPr>
          <w:p w:rsidR="00D5746B" w:rsidRPr="00D5746B" w:rsidRDefault="00D5746B" w:rsidP="00D5746B">
            <w:pPr>
              <w:spacing w:after="0" w:line="240" w:lineRule="auto"/>
              <w:ind w:firstLine="33"/>
              <w:jc w:val="center"/>
              <w:rPr>
                <w:rFonts w:ascii="Times New Roman" w:hAnsi="Times New Roman" w:cs="Times New Roman"/>
                <w:b/>
                <w:bCs/>
              </w:rPr>
            </w:pPr>
            <w:r w:rsidRPr="00D5746B">
              <w:rPr>
                <w:rFonts w:ascii="Times New Roman" w:hAnsi="Times New Roman" w:cs="Times New Roman"/>
                <w:b/>
                <w:bCs/>
              </w:rPr>
              <w:t xml:space="preserve">Личностные результаты </w:t>
            </w:r>
          </w:p>
          <w:p w:rsidR="00D5746B" w:rsidRPr="00D5746B" w:rsidRDefault="00D5746B" w:rsidP="00D5746B">
            <w:pPr>
              <w:spacing w:after="0" w:line="240" w:lineRule="auto"/>
              <w:ind w:firstLine="33"/>
              <w:jc w:val="center"/>
              <w:rPr>
                <w:rFonts w:ascii="Times New Roman" w:hAnsi="Times New Roman" w:cs="Times New Roman"/>
                <w:b/>
                <w:bCs/>
              </w:rPr>
            </w:pPr>
            <w:r w:rsidRPr="00D5746B">
              <w:rPr>
                <w:rFonts w:ascii="Times New Roman" w:hAnsi="Times New Roman" w:cs="Times New Roman"/>
                <w:b/>
                <w:bCs/>
              </w:rPr>
              <w:t xml:space="preserve">реализации программы </w:t>
            </w:r>
          </w:p>
          <w:p w:rsidR="00D5746B" w:rsidRPr="00D5746B" w:rsidRDefault="00D5746B" w:rsidP="00D5746B">
            <w:pPr>
              <w:spacing w:after="0" w:line="240" w:lineRule="auto"/>
              <w:ind w:firstLine="33"/>
              <w:jc w:val="center"/>
              <w:rPr>
                <w:rFonts w:ascii="Times New Roman" w:hAnsi="Times New Roman" w:cs="Times New Roman"/>
                <w:b/>
                <w:bCs/>
              </w:rPr>
            </w:pPr>
            <w:r w:rsidRPr="00D5746B">
              <w:rPr>
                <w:rFonts w:ascii="Times New Roman" w:hAnsi="Times New Roman" w:cs="Times New Roman"/>
                <w:i/>
                <w:iCs/>
              </w:rPr>
              <w:t>(дескрипторы)</w:t>
            </w:r>
          </w:p>
        </w:tc>
        <w:tc>
          <w:tcPr>
            <w:tcW w:w="3118" w:type="dxa"/>
            <w:vAlign w:val="center"/>
          </w:tcPr>
          <w:p w:rsidR="00D5746B" w:rsidRPr="00D5746B" w:rsidRDefault="00D5746B" w:rsidP="00D5746B">
            <w:pPr>
              <w:spacing w:after="0" w:line="240" w:lineRule="auto"/>
              <w:ind w:firstLine="33"/>
              <w:jc w:val="center"/>
              <w:rPr>
                <w:rFonts w:ascii="Times New Roman" w:hAnsi="Times New Roman" w:cs="Times New Roman"/>
                <w:b/>
                <w:bCs/>
              </w:rPr>
            </w:pPr>
            <w:r w:rsidRPr="00D5746B">
              <w:rPr>
                <w:rFonts w:ascii="Times New Roman" w:hAnsi="Times New Roman" w:cs="Times New Roman"/>
                <w:b/>
                <w:bCs/>
              </w:rPr>
              <w:t>Код личностных результатов реализации программы воспитания</w:t>
            </w:r>
          </w:p>
        </w:tc>
      </w:tr>
      <w:tr w:rsidR="00D5746B" w:rsidRPr="005B219E" w:rsidTr="007E4DE6">
        <w:tc>
          <w:tcPr>
            <w:tcW w:w="6629" w:type="dxa"/>
          </w:tcPr>
          <w:p w:rsidR="00D5746B" w:rsidRPr="00D5746B" w:rsidRDefault="00D5746B" w:rsidP="00D5746B">
            <w:pPr>
              <w:widowControl w:val="0"/>
              <w:autoSpaceDE w:val="0"/>
              <w:autoSpaceDN w:val="0"/>
              <w:spacing w:after="0" w:line="240" w:lineRule="auto"/>
              <w:ind w:firstLine="33"/>
              <w:jc w:val="both"/>
              <w:rPr>
                <w:rFonts w:ascii="Times New Roman" w:hAnsi="Times New Roman" w:cs="Times New Roman"/>
                <w:bCs/>
              </w:rPr>
            </w:pPr>
            <w:r w:rsidRPr="00D5746B">
              <w:rPr>
                <w:rFonts w:ascii="Times New Roman" w:hAnsi="Times New Roman" w:cs="Times New Roman"/>
                <w:bC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3118" w:type="dxa"/>
            <w:vAlign w:val="center"/>
          </w:tcPr>
          <w:p w:rsidR="00D5746B" w:rsidRPr="00D5746B" w:rsidRDefault="00D5746B" w:rsidP="00D5746B">
            <w:pPr>
              <w:spacing w:after="0" w:line="240" w:lineRule="auto"/>
              <w:ind w:firstLine="33"/>
              <w:jc w:val="center"/>
              <w:rPr>
                <w:rFonts w:ascii="Times New Roman" w:hAnsi="Times New Roman" w:cs="Times New Roman"/>
                <w:bCs/>
              </w:rPr>
            </w:pPr>
            <w:r w:rsidRPr="00D5746B">
              <w:rPr>
                <w:rFonts w:ascii="Times New Roman" w:hAnsi="Times New Roman" w:cs="Times New Roman"/>
                <w:bCs/>
              </w:rPr>
              <w:t>ЛР 12</w:t>
            </w:r>
          </w:p>
        </w:tc>
      </w:tr>
      <w:tr w:rsidR="00D5746B" w:rsidRPr="005B219E" w:rsidTr="007E4DE6">
        <w:tc>
          <w:tcPr>
            <w:tcW w:w="6629" w:type="dxa"/>
          </w:tcPr>
          <w:p w:rsidR="00D5746B" w:rsidRPr="00D5746B" w:rsidRDefault="00D5746B" w:rsidP="00D5746B">
            <w:pPr>
              <w:widowControl w:val="0"/>
              <w:autoSpaceDE w:val="0"/>
              <w:autoSpaceDN w:val="0"/>
              <w:spacing w:after="0" w:line="240" w:lineRule="auto"/>
              <w:jc w:val="both"/>
              <w:rPr>
                <w:rFonts w:ascii="Times New Roman" w:hAnsi="Times New Roman" w:cs="Times New Roman"/>
                <w:bCs/>
              </w:rPr>
            </w:pPr>
            <w:r w:rsidRPr="00D5746B">
              <w:rPr>
                <w:rFonts w:ascii="Times New Roman" w:hAnsi="Times New Roman" w:cs="Times New Roman"/>
                <w:bCs/>
              </w:rPr>
              <w:lastRenderedPageBreak/>
              <w:t>Демонстрирующий готовность и способность вести диалог с другими людьми, в том числе потребителями туристских услуг, достигать в нем взаимопонимания, находить общие цели и сотрудничать для их достижения в профессиональной деятельности</w:t>
            </w:r>
          </w:p>
        </w:tc>
        <w:tc>
          <w:tcPr>
            <w:tcW w:w="3118" w:type="dxa"/>
            <w:vAlign w:val="center"/>
          </w:tcPr>
          <w:p w:rsidR="00D5746B" w:rsidRPr="00D5746B" w:rsidRDefault="00D5746B" w:rsidP="00D5746B">
            <w:pPr>
              <w:widowControl w:val="0"/>
              <w:autoSpaceDE w:val="0"/>
              <w:autoSpaceDN w:val="0"/>
              <w:spacing w:after="0" w:line="240" w:lineRule="auto"/>
              <w:ind w:firstLine="33"/>
              <w:jc w:val="center"/>
              <w:rPr>
                <w:rFonts w:ascii="Times New Roman" w:hAnsi="Times New Roman" w:cs="Times New Roman"/>
                <w:bCs/>
              </w:rPr>
            </w:pPr>
            <w:r w:rsidRPr="00D5746B">
              <w:rPr>
                <w:rFonts w:ascii="Times New Roman" w:hAnsi="Times New Roman" w:cs="Times New Roman"/>
                <w:bCs/>
              </w:rPr>
              <w:t>ЛР 15</w:t>
            </w:r>
          </w:p>
          <w:p w:rsidR="00D5746B" w:rsidRPr="00D5746B" w:rsidRDefault="00D5746B" w:rsidP="00D5746B">
            <w:pPr>
              <w:spacing w:after="0" w:line="240" w:lineRule="auto"/>
              <w:ind w:firstLine="33"/>
              <w:jc w:val="center"/>
              <w:rPr>
                <w:rFonts w:ascii="Times New Roman" w:hAnsi="Times New Roman" w:cs="Times New Roman"/>
                <w:bCs/>
              </w:rPr>
            </w:pPr>
          </w:p>
        </w:tc>
      </w:tr>
      <w:tr w:rsidR="00D11C0F" w:rsidRPr="005B219E" w:rsidTr="007E4DE6">
        <w:tc>
          <w:tcPr>
            <w:tcW w:w="6629" w:type="dxa"/>
          </w:tcPr>
          <w:p w:rsidR="00D11C0F" w:rsidRPr="00D11C0F" w:rsidRDefault="00D11C0F" w:rsidP="00D11C0F">
            <w:pPr>
              <w:widowControl w:val="0"/>
              <w:autoSpaceDE w:val="0"/>
              <w:autoSpaceDN w:val="0"/>
              <w:spacing w:after="0" w:line="240" w:lineRule="auto"/>
              <w:ind w:firstLine="34"/>
              <w:jc w:val="both"/>
              <w:rPr>
                <w:rFonts w:ascii="Times New Roman" w:hAnsi="Times New Roman" w:cs="Times New Roman"/>
              </w:rPr>
            </w:pPr>
            <w:r w:rsidRPr="00D11C0F">
              <w:rPr>
                <w:rFonts w:ascii="Times New Roman" w:hAnsi="Times New Roman" w:cs="Times New Roman"/>
              </w:rPr>
              <w:t>Готовый соответствовать ожиданиям работодателей: проектно 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 профессиональным развитием; демонстрирующий профессиональную жизнестойкость</w:t>
            </w:r>
          </w:p>
        </w:tc>
        <w:tc>
          <w:tcPr>
            <w:tcW w:w="3118" w:type="dxa"/>
            <w:vAlign w:val="center"/>
          </w:tcPr>
          <w:p w:rsidR="00D11C0F" w:rsidRPr="00D11C0F" w:rsidRDefault="00D11C0F" w:rsidP="00D11C0F">
            <w:pPr>
              <w:widowControl w:val="0"/>
              <w:autoSpaceDE w:val="0"/>
              <w:autoSpaceDN w:val="0"/>
              <w:spacing w:after="0" w:line="240" w:lineRule="auto"/>
              <w:ind w:firstLine="34"/>
              <w:jc w:val="center"/>
              <w:rPr>
                <w:rFonts w:ascii="Times New Roman" w:hAnsi="Times New Roman" w:cs="Times New Roman"/>
                <w:bCs/>
              </w:rPr>
            </w:pPr>
            <w:r w:rsidRPr="00D11C0F">
              <w:rPr>
                <w:rFonts w:ascii="Times New Roman" w:hAnsi="Times New Roman" w:cs="Times New Roman"/>
                <w:bCs/>
              </w:rPr>
              <w:t>ЛР 19</w:t>
            </w:r>
          </w:p>
          <w:p w:rsidR="00D11C0F" w:rsidRPr="00D11C0F" w:rsidRDefault="00D11C0F" w:rsidP="00D11C0F">
            <w:pPr>
              <w:spacing w:after="0" w:line="240" w:lineRule="auto"/>
              <w:ind w:firstLine="34"/>
              <w:jc w:val="center"/>
              <w:rPr>
                <w:rFonts w:ascii="Times New Roman" w:hAnsi="Times New Roman" w:cs="Times New Roman"/>
                <w:bCs/>
              </w:rPr>
            </w:pP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595FF9">
      <w:pPr>
        <w:pStyle w:val="a8"/>
        <w:widowControl w:val="0"/>
        <w:numPr>
          <w:ilvl w:val="0"/>
          <w:numId w:val="3"/>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595FF9">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595FF9">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595FF9">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595FF9">
      <w:pPr>
        <w:pStyle w:val="a8"/>
        <w:widowControl w:val="0"/>
        <w:numPr>
          <w:ilvl w:val="0"/>
          <w:numId w:val="8"/>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отсутствие социальных конфликтов среди обучающихся, </w:t>
      </w:r>
      <w:r w:rsidRPr="00A6468F">
        <w:rPr>
          <w:rFonts w:ascii="Times New Roman" w:hAnsi="Times New Roman"/>
          <w:sz w:val="28"/>
          <w:szCs w:val="28"/>
        </w:rPr>
        <w:lastRenderedPageBreak/>
        <w:t>основанных на межнациональной, межрелигиозной почве;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595FF9">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lastRenderedPageBreak/>
        <w:t>Практическая подготовка при реализации учебной дисциплины организуется следующим образом:</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D5746B">
        <w:rPr>
          <w:rFonts w:ascii="Times New Roman" w:eastAsia="Times New Roman" w:hAnsi="Times New Roman" w:cs="Times New Roman"/>
          <w:sz w:val="28"/>
          <w:szCs w:val="28"/>
          <w:lang w:eastAsia="ru-RU" w:bidi="yi-Hebr"/>
        </w:rPr>
        <w:t>45</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в том числе обязательной аудиторной нагрузки обучающего </w:t>
      </w:r>
      <w:r w:rsidR="00D5746B">
        <w:rPr>
          <w:rFonts w:ascii="Times New Roman" w:eastAsia="Times New Roman" w:hAnsi="Times New Roman" w:cs="Times New Roman"/>
          <w:sz w:val="28"/>
          <w:szCs w:val="28"/>
          <w:lang w:eastAsia="ru-RU" w:bidi="yi-Hebr"/>
        </w:rPr>
        <w:t>44</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D5746B">
        <w:rPr>
          <w:rFonts w:ascii="Times New Roman" w:eastAsia="Times New Roman" w:hAnsi="Times New Roman" w:cs="Times New Roman"/>
          <w:sz w:val="28"/>
          <w:szCs w:val="28"/>
          <w:lang w:eastAsia="ru-RU" w:bidi="yi-Hebr"/>
        </w:rPr>
        <w:t>22</w:t>
      </w:r>
      <w:r w:rsidR="0070738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D5746B">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11C0F" w:rsidP="00173750">
            <w:pPr>
              <w:suppressAutoHyphens/>
              <w:spacing w:after="0"/>
              <w:jc w:val="center"/>
              <w:rPr>
                <w:rFonts w:ascii="Times New Roman" w:hAnsi="Times New Roman"/>
                <w:iCs/>
                <w:sz w:val="24"/>
                <w:szCs w:val="24"/>
              </w:rPr>
            </w:pPr>
            <w:r>
              <w:rPr>
                <w:rFonts w:ascii="Times New Roman" w:hAnsi="Times New Roman"/>
                <w:iCs/>
                <w:sz w:val="24"/>
                <w:szCs w:val="24"/>
              </w:rPr>
              <w:t>45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11C0F" w:rsidP="00600917">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uppressAutoHyphens/>
              <w:spacing w:after="0"/>
              <w:jc w:val="center"/>
              <w:rPr>
                <w:rFonts w:ascii="Times New Roman" w:hAnsi="Times New Roman"/>
                <w:iCs/>
                <w:sz w:val="24"/>
                <w:szCs w:val="24"/>
              </w:rPr>
            </w:pP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11C0F" w:rsidP="00781899">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11C0F"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D11C0F">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D11C0F">
              <w:rPr>
                <w:rFonts w:ascii="Times New Roman" w:hAnsi="Times New Roman"/>
                <w:b/>
                <w:iCs/>
                <w:sz w:val="24"/>
                <w:szCs w:val="24"/>
              </w:rPr>
              <w:t>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9224"/>
        <w:gridCol w:w="1952"/>
        <w:gridCol w:w="1931"/>
      </w:tblGrid>
      <w:tr w:rsidR="00D11C0F" w:rsidRPr="00F43C76" w:rsidTr="00D25AE9">
        <w:trPr>
          <w:trHeight w:val="20"/>
        </w:trPr>
        <w:tc>
          <w:tcPr>
            <w:tcW w:w="690"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uppressAutoHyphens/>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Наименование разделов и тем</w:t>
            </w:r>
          </w:p>
        </w:tc>
        <w:tc>
          <w:tcPr>
            <w:tcW w:w="3033"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uppressAutoHyphens/>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D11C0F">
            <w:pPr>
              <w:suppressAutoHyphens/>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Объем, акад. ч ч</w:t>
            </w:r>
          </w:p>
        </w:tc>
        <w:tc>
          <w:tcPr>
            <w:tcW w:w="635"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D11C0F">
            <w:pPr>
              <w:suppressAutoHyphens/>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 xml:space="preserve">Коды компетенций </w:t>
            </w:r>
            <w:r w:rsidRPr="00D25AE9">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D11C0F" w:rsidRPr="00F43C76" w:rsidTr="00D25AE9">
        <w:trPr>
          <w:trHeight w:val="371"/>
        </w:trPr>
        <w:tc>
          <w:tcPr>
            <w:tcW w:w="690"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i/>
                <w:iCs/>
                <w:sz w:val="24"/>
                <w:szCs w:val="24"/>
              </w:rPr>
            </w:pPr>
            <w:r w:rsidRPr="00D25AE9">
              <w:rPr>
                <w:rFonts w:ascii="Times New Roman" w:hAnsi="Times New Roman" w:cs="Times New Roman"/>
                <w:b/>
                <w:bCs/>
                <w:i/>
                <w:iCs/>
                <w:sz w:val="24"/>
                <w:szCs w:val="24"/>
              </w:rPr>
              <w:t>1</w:t>
            </w:r>
          </w:p>
        </w:tc>
        <w:tc>
          <w:tcPr>
            <w:tcW w:w="3033"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i/>
                <w:iCs/>
                <w:sz w:val="24"/>
                <w:szCs w:val="24"/>
              </w:rPr>
            </w:pPr>
            <w:r w:rsidRPr="00D25AE9">
              <w:rPr>
                <w:rFonts w:ascii="Times New Roman" w:hAnsi="Times New Roman" w:cs="Times New Roman"/>
                <w:b/>
                <w:bCs/>
                <w:i/>
                <w:iCs/>
                <w:sz w:val="24"/>
                <w:szCs w:val="24"/>
              </w:rPr>
              <w:t>2</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Cs/>
                <w:i/>
                <w:iCs/>
                <w:sz w:val="24"/>
                <w:szCs w:val="24"/>
              </w:rPr>
            </w:pPr>
            <w:r w:rsidRPr="00D25AE9">
              <w:rPr>
                <w:rFonts w:ascii="Times New Roman" w:hAnsi="Times New Roman" w:cs="Times New Roman"/>
                <w:bCs/>
                <w:i/>
                <w:iCs/>
                <w:sz w:val="24"/>
                <w:szCs w:val="24"/>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i/>
                <w:iCs/>
                <w:sz w:val="24"/>
                <w:szCs w:val="24"/>
              </w:rPr>
            </w:pPr>
            <w:r w:rsidRPr="00D25AE9">
              <w:rPr>
                <w:rFonts w:ascii="Times New Roman" w:hAnsi="Times New Roman" w:cs="Times New Roman"/>
                <w:b/>
                <w:bCs/>
                <w:i/>
                <w:iCs/>
                <w:sz w:val="24"/>
                <w:szCs w:val="24"/>
              </w:rPr>
              <w:t>4</w:t>
            </w:r>
          </w:p>
        </w:tc>
      </w:tr>
      <w:tr w:rsidR="00D11C0F" w:rsidRPr="00F43C76" w:rsidTr="00D25AE9">
        <w:trPr>
          <w:trHeight w:val="371"/>
        </w:trPr>
        <w:tc>
          <w:tcPr>
            <w:tcW w:w="690"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pacing w:after="0" w:line="240" w:lineRule="auto"/>
              <w:jc w:val="center"/>
              <w:rPr>
                <w:rFonts w:ascii="Times New Roman" w:hAnsi="Times New Roman" w:cs="Times New Roman"/>
                <w:b/>
                <w:bCs/>
                <w:i/>
                <w:iCs/>
                <w:sz w:val="24"/>
                <w:szCs w:val="24"/>
              </w:rPr>
            </w:pPr>
          </w:p>
        </w:tc>
        <w:tc>
          <w:tcPr>
            <w:tcW w:w="3033"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pacing w:after="0" w:line="240" w:lineRule="auto"/>
              <w:jc w:val="center"/>
              <w:rPr>
                <w:rFonts w:ascii="Times New Roman" w:hAnsi="Times New Roman" w:cs="Times New Roman"/>
                <w:bCs/>
                <w:i/>
                <w:iCs/>
                <w:sz w:val="24"/>
                <w:szCs w:val="24"/>
              </w:rPr>
            </w:pPr>
            <w:r w:rsidRPr="00D25AE9">
              <w:rPr>
                <w:rFonts w:ascii="Times New Roman" w:hAnsi="Times New Roman" w:cs="Times New Roman"/>
                <w:bCs/>
                <w:i/>
                <w:iCs/>
                <w:sz w:val="24"/>
                <w:szCs w:val="24"/>
              </w:rPr>
              <w:t>5 семестр</w:t>
            </w:r>
          </w:p>
        </w:tc>
        <w:tc>
          <w:tcPr>
            <w:tcW w:w="642"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pacing w:after="0" w:line="240" w:lineRule="auto"/>
              <w:jc w:val="center"/>
              <w:rPr>
                <w:rFonts w:ascii="Times New Roman" w:hAnsi="Times New Roman" w:cs="Times New Roman"/>
                <w:bCs/>
                <w:i/>
                <w:iCs/>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pacing w:after="0" w:line="240" w:lineRule="auto"/>
              <w:jc w:val="center"/>
              <w:rPr>
                <w:rFonts w:ascii="Times New Roman" w:hAnsi="Times New Roman" w:cs="Times New Roman"/>
                <w:b/>
                <w:bCs/>
                <w:i/>
                <w:iCs/>
                <w:sz w:val="24"/>
                <w:szCs w:val="24"/>
              </w:rPr>
            </w:pPr>
          </w:p>
        </w:tc>
      </w:tr>
      <w:tr w:rsidR="00D11C0F" w:rsidRPr="00F43C76" w:rsidTr="00D25AE9">
        <w:trPr>
          <w:trHeight w:val="371"/>
        </w:trPr>
        <w:tc>
          <w:tcPr>
            <w:tcW w:w="3723" w:type="pct"/>
            <w:gridSpan w:val="2"/>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Раздел 1. Введение в учебную дисциплину</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iCs/>
                <w:sz w:val="24"/>
                <w:szCs w:val="24"/>
              </w:rPr>
            </w:pPr>
            <w:r w:rsidRPr="00D25AE9">
              <w:rPr>
                <w:rFonts w:ascii="Times New Roman" w:hAnsi="Times New Roman" w:cs="Times New Roman"/>
                <w:b/>
                <w:bCs/>
                <w:iCs/>
                <w:sz w:val="24"/>
                <w:szCs w:val="24"/>
              </w:rPr>
              <w:t>4</w:t>
            </w:r>
          </w:p>
        </w:tc>
        <w:tc>
          <w:tcPr>
            <w:tcW w:w="635" w:type="pct"/>
            <w:tcBorders>
              <w:top w:val="single" w:sz="4" w:space="0" w:color="auto"/>
              <w:left w:val="single" w:sz="4" w:space="0" w:color="auto"/>
              <w:bottom w:val="single" w:sz="4" w:space="0" w:color="auto"/>
              <w:right w:val="single" w:sz="4" w:space="0" w:color="auto"/>
            </w:tcBorders>
          </w:tcPr>
          <w:p w:rsidR="00D11C0F" w:rsidRPr="00D25AE9" w:rsidRDefault="00D11C0F" w:rsidP="003E7B4D">
            <w:pPr>
              <w:spacing w:after="0" w:line="240" w:lineRule="auto"/>
              <w:jc w:val="center"/>
              <w:rPr>
                <w:rFonts w:ascii="Times New Roman" w:hAnsi="Times New Roman" w:cs="Times New Roman"/>
                <w:b/>
                <w:bCs/>
                <w:i/>
                <w:iCs/>
                <w:sz w:val="24"/>
                <w:szCs w:val="24"/>
              </w:rPr>
            </w:pPr>
          </w:p>
        </w:tc>
      </w:tr>
      <w:tr w:rsidR="00D11C0F" w:rsidRPr="00F43C76" w:rsidTr="00D25AE9">
        <w:trPr>
          <w:trHeight w:val="20"/>
        </w:trPr>
        <w:tc>
          <w:tcPr>
            <w:tcW w:w="690" w:type="pct"/>
            <w:vMerge w:val="restart"/>
            <w:tcBorders>
              <w:top w:val="single" w:sz="4" w:space="0" w:color="auto"/>
              <w:left w:val="single" w:sz="4" w:space="0" w:color="auto"/>
              <w:right w:val="single" w:sz="4" w:space="0" w:color="auto"/>
            </w:tcBorders>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1.1. Введение</w:t>
            </w:r>
          </w:p>
          <w:p w:rsidR="00D11C0F" w:rsidRPr="00D25AE9" w:rsidRDefault="00D11C0F"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tcPr>
          <w:p w:rsidR="00D11C0F" w:rsidRPr="00D25AE9" w:rsidRDefault="00D11C0F" w:rsidP="003E7B4D">
            <w:pPr>
              <w:suppressAutoHyphens/>
              <w:spacing w:after="0" w:line="240" w:lineRule="auto"/>
              <w:jc w:val="center"/>
              <w:rPr>
                <w:rFonts w:ascii="Times New Roman" w:hAnsi="Times New Roman" w:cs="Times New Roman"/>
                <w:iCs/>
                <w:sz w:val="24"/>
                <w:szCs w:val="24"/>
              </w:rPr>
            </w:pPr>
            <w:r w:rsidRPr="00D25AE9">
              <w:rPr>
                <w:rFonts w:ascii="Times New Roman" w:hAnsi="Times New Roman" w:cs="Times New Roman"/>
                <w:iCs/>
                <w:sz w:val="24"/>
                <w:szCs w:val="24"/>
              </w:rPr>
              <w:t>4</w:t>
            </w:r>
          </w:p>
        </w:tc>
        <w:tc>
          <w:tcPr>
            <w:tcW w:w="635" w:type="pct"/>
            <w:tcBorders>
              <w:top w:val="single" w:sz="4" w:space="0" w:color="auto"/>
              <w:left w:val="single" w:sz="4" w:space="0" w:color="auto"/>
              <w:bottom w:val="single" w:sz="4" w:space="0" w:color="auto"/>
              <w:right w:val="single" w:sz="4" w:space="0" w:color="auto"/>
            </w:tcBorders>
          </w:tcPr>
          <w:p w:rsidR="00D11C0F" w:rsidRPr="00D25AE9" w:rsidRDefault="00D11C0F" w:rsidP="003E7B4D">
            <w:pPr>
              <w:suppressAutoHyphens/>
              <w:spacing w:after="0" w:line="240" w:lineRule="auto"/>
              <w:jc w:val="center"/>
              <w:rPr>
                <w:rFonts w:ascii="Times New Roman" w:hAnsi="Times New Roman" w:cs="Times New Roman"/>
                <w:sz w:val="24"/>
                <w:szCs w:val="24"/>
              </w:rPr>
            </w:pPr>
          </w:p>
        </w:tc>
      </w:tr>
      <w:tr w:rsidR="00D11C0F" w:rsidRPr="00F43C76" w:rsidTr="00D25AE9">
        <w:trPr>
          <w:trHeight w:val="20"/>
        </w:trPr>
        <w:tc>
          <w:tcPr>
            <w:tcW w:w="690" w:type="pct"/>
            <w:vMerge/>
            <w:tcBorders>
              <w:left w:val="single" w:sz="4" w:space="0" w:color="auto"/>
              <w:right w:val="single" w:sz="4" w:space="0" w:color="auto"/>
            </w:tcBorders>
          </w:tcPr>
          <w:p w:rsidR="00D11C0F" w:rsidRPr="00D25AE9" w:rsidRDefault="00D11C0F"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Назначение учебной дисциплины «Психология делового общения и конфликтология». Основные понятия. Требования к изучаемой дисциплине. Роль общения в профессиональной деятельности человека</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uppressAutoHyphens/>
              <w:spacing w:after="0" w:line="240" w:lineRule="auto"/>
              <w:jc w:val="center"/>
              <w:rPr>
                <w:rFonts w:ascii="Times New Roman" w:hAnsi="Times New Roman" w:cs="Times New Roman"/>
                <w:iCs/>
                <w:sz w:val="24"/>
                <w:szCs w:val="24"/>
              </w:rPr>
            </w:pPr>
            <w:r w:rsidRPr="00D25AE9">
              <w:rPr>
                <w:rFonts w:ascii="Times New Roman" w:hAnsi="Times New Roman" w:cs="Times New Roman"/>
                <w:iCs/>
                <w:sz w:val="24"/>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11C0F" w:rsidRPr="00D25AE9" w:rsidRDefault="00D11C0F"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11C0F" w:rsidRPr="00D25AE9" w:rsidRDefault="00D11C0F" w:rsidP="003E7B4D">
            <w:pPr>
              <w:spacing w:after="0" w:line="240" w:lineRule="auto"/>
              <w:jc w:val="center"/>
              <w:rPr>
                <w:rFonts w:ascii="Times New Roman" w:hAnsi="Times New Roman" w:cs="Times New Roman"/>
                <w:b/>
                <w:i/>
                <w:sz w:val="24"/>
                <w:szCs w:val="24"/>
              </w:rPr>
            </w:pPr>
            <w:r w:rsidRPr="00D25AE9">
              <w:rPr>
                <w:rFonts w:ascii="Times New Roman" w:hAnsi="Times New Roman" w:cs="Times New Roman"/>
                <w:sz w:val="24"/>
                <w:szCs w:val="24"/>
              </w:rPr>
              <w:t>ЛР 12,15,19</w:t>
            </w:r>
          </w:p>
        </w:tc>
      </w:tr>
      <w:tr w:rsidR="00D11C0F" w:rsidRPr="00F43C76" w:rsidTr="00D25AE9">
        <w:trPr>
          <w:trHeight w:val="20"/>
        </w:trPr>
        <w:tc>
          <w:tcPr>
            <w:tcW w:w="0" w:type="auto"/>
            <w:vMerge/>
            <w:tcBorders>
              <w:left w:val="single" w:sz="4" w:space="0" w:color="auto"/>
              <w:right w:val="single" w:sz="4" w:space="0" w:color="auto"/>
            </w:tcBorders>
            <w:vAlign w:val="center"/>
            <w:hideMark/>
          </w:tcPr>
          <w:p w:rsidR="00D11C0F" w:rsidRPr="00D25AE9" w:rsidRDefault="00D11C0F"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uppressAutoHyphens/>
              <w:spacing w:after="0" w:line="240" w:lineRule="auto"/>
              <w:jc w:val="center"/>
              <w:rPr>
                <w:rFonts w:ascii="Times New Roman" w:hAnsi="Times New Roman" w:cs="Times New Roman"/>
                <w:iCs/>
                <w:sz w:val="24"/>
                <w:szCs w:val="24"/>
              </w:rPr>
            </w:pPr>
            <w:r w:rsidRPr="00D25AE9">
              <w:rPr>
                <w:rFonts w:ascii="Times New Roman" w:hAnsi="Times New Roman" w:cs="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rPr>
                <w:rFonts w:ascii="Times New Roman" w:hAnsi="Times New Roman" w:cs="Times New Roman"/>
                <w:b/>
                <w:i/>
                <w:sz w:val="24"/>
                <w:szCs w:val="24"/>
              </w:rPr>
            </w:pPr>
          </w:p>
        </w:tc>
      </w:tr>
      <w:tr w:rsidR="00D11C0F" w:rsidRPr="00F43C76" w:rsidTr="00D25AE9">
        <w:trPr>
          <w:trHeight w:val="20"/>
        </w:trPr>
        <w:tc>
          <w:tcPr>
            <w:tcW w:w="3723" w:type="pct"/>
            <w:gridSpan w:val="2"/>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Раздел 2. Психология общения</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D11C0F">
            <w:pPr>
              <w:suppressAutoHyphens/>
              <w:spacing w:after="0" w:line="240" w:lineRule="auto"/>
              <w:jc w:val="center"/>
              <w:rPr>
                <w:rFonts w:ascii="Times New Roman" w:hAnsi="Times New Roman" w:cs="Times New Roman"/>
                <w:b/>
                <w:bCs/>
                <w:iCs/>
                <w:sz w:val="24"/>
                <w:szCs w:val="24"/>
              </w:rPr>
            </w:pPr>
            <w:r w:rsidRPr="00D25AE9">
              <w:rPr>
                <w:rFonts w:ascii="Times New Roman" w:hAnsi="Times New Roman" w:cs="Times New Roman"/>
                <w:b/>
                <w:bCs/>
                <w:iCs/>
                <w:sz w:val="24"/>
                <w:szCs w:val="24"/>
              </w:rPr>
              <w:t>12</w:t>
            </w:r>
          </w:p>
        </w:tc>
        <w:tc>
          <w:tcPr>
            <w:tcW w:w="635" w:type="pct"/>
            <w:tcBorders>
              <w:top w:val="single" w:sz="4" w:space="0" w:color="auto"/>
              <w:left w:val="single" w:sz="4" w:space="0" w:color="auto"/>
              <w:bottom w:val="single" w:sz="4" w:space="0" w:color="auto"/>
              <w:right w:val="single" w:sz="4" w:space="0" w:color="auto"/>
            </w:tcBorders>
          </w:tcPr>
          <w:p w:rsidR="00D11C0F" w:rsidRPr="00D25AE9" w:rsidRDefault="00D11C0F" w:rsidP="003E7B4D">
            <w:pPr>
              <w:spacing w:after="0" w:line="240" w:lineRule="auto"/>
              <w:rPr>
                <w:rFonts w:ascii="Times New Roman" w:hAnsi="Times New Roman" w:cs="Times New Roman"/>
                <w:b/>
                <w:sz w:val="24"/>
                <w:szCs w:val="24"/>
              </w:rPr>
            </w:pPr>
          </w:p>
        </w:tc>
      </w:tr>
      <w:tr w:rsidR="00D11C0F"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2.1. Общение – основа человеческого бытия</w:t>
            </w: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11C0F" w:rsidRPr="00D25AE9" w:rsidRDefault="00D11C0F"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11C0F" w:rsidRPr="00D25AE9" w:rsidRDefault="00D11C0F"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sz w:val="24"/>
                <w:szCs w:val="24"/>
              </w:rPr>
              <w:t>ЛР 12,15,19</w:t>
            </w:r>
          </w:p>
        </w:tc>
      </w:tr>
      <w:tr w:rsidR="00D3552A" w:rsidRPr="00F43C76" w:rsidTr="00E975BB">
        <w:trPr>
          <w:trHeight w:val="1124"/>
        </w:trPr>
        <w:tc>
          <w:tcPr>
            <w:tcW w:w="690"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 xml:space="preserve">Общение в системе </w:t>
            </w:r>
            <w:r w:rsidRPr="00D3552A">
              <w:rPr>
                <w:rFonts w:ascii="Times New Roman" w:hAnsi="Times New Roman" w:cs="Times New Roman"/>
                <w:sz w:val="24"/>
                <w:szCs w:val="24"/>
              </w:rPr>
              <w:t>межличностных</w:t>
            </w:r>
            <w:r w:rsidRPr="00D25AE9">
              <w:rPr>
                <w:rFonts w:ascii="Times New Roman" w:hAnsi="Times New Roman" w:cs="Times New Roman"/>
                <w:sz w:val="24"/>
                <w:szCs w:val="24"/>
              </w:rPr>
              <w:t xml:space="preserve"> и общественных отношений. Социальная роль.</w:t>
            </w:r>
          </w:p>
          <w:p w:rsidR="00D3552A" w:rsidRPr="00D25AE9" w:rsidRDefault="00D3552A" w:rsidP="003E7B4D">
            <w:pPr>
              <w:tabs>
                <w:tab w:val="left" w:pos="1268"/>
              </w:tabs>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Классификация общения. Виды, функции общения. Структура и средства общения</w:t>
            </w:r>
          </w:p>
          <w:p w:rsidR="00D3552A" w:rsidRPr="00D25AE9" w:rsidRDefault="00D3552A" w:rsidP="003E7B4D">
            <w:pPr>
              <w:tabs>
                <w:tab w:val="left" w:pos="1268"/>
              </w:tabs>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Единство общения и деятельности. Техники и приемы общения, правила слушания, ведение беседы, убеждения</w:t>
            </w:r>
          </w:p>
        </w:tc>
        <w:tc>
          <w:tcPr>
            <w:tcW w:w="642" w:type="pct"/>
            <w:tcBorders>
              <w:top w:val="single" w:sz="4" w:space="0" w:color="auto"/>
              <w:left w:val="single" w:sz="4" w:space="0" w:color="auto"/>
              <w:right w:val="single" w:sz="4" w:space="0" w:color="auto"/>
            </w:tcBorders>
            <w:vAlign w:val="center"/>
          </w:tcPr>
          <w:p w:rsidR="00D3552A" w:rsidRPr="00D25AE9" w:rsidRDefault="00D3552A" w:rsidP="003E7B4D">
            <w:pPr>
              <w:spacing w:after="0" w:line="240" w:lineRule="auto"/>
              <w:jc w:val="center"/>
              <w:rPr>
                <w:rFonts w:ascii="Times New Roman" w:hAnsi="Times New Roman" w:cs="Times New Roman"/>
                <w:bCs/>
                <w:sz w:val="24"/>
                <w:szCs w:val="24"/>
              </w:rPr>
            </w:pPr>
            <w:r w:rsidRPr="00D25AE9">
              <w:rPr>
                <w:rFonts w:ascii="Times New Roman" w:hAnsi="Times New Roman" w:cs="Times New Roman"/>
                <w:i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uppressAutoHyphens/>
              <w:spacing w:after="0" w:line="240" w:lineRule="auto"/>
              <w:jc w:val="center"/>
              <w:rPr>
                <w:rFonts w:ascii="Times New Roman" w:hAnsi="Times New Roman" w:cs="Times New Roman"/>
                <w:sz w:val="24"/>
                <w:szCs w:val="24"/>
              </w:rPr>
            </w:pPr>
          </w:p>
        </w:tc>
      </w:tr>
      <w:tr w:rsidR="00D3552A" w:rsidRPr="00F43C76" w:rsidTr="00D70E09">
        <w:trPr>
          <w:trHeight w:val="20"/>
        </w:trPr>
        <w:tc>
          <w:tcPr>
            <w:tcW w:w="690" w:type="pct"/>
            <w:vMerge w:val="restart"/>
            <w:tcBorders>
              <w:top w:val="single" w:sz="4" w:space="0" w:color="auto"/>
              <w:left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Тема 2.2. Общение как восприятие </w:t>
            </w:r>
            <w:r w:rsidRPr="00D25AE9">
              <w:rPr>
                <w:rFonts w:ascii="Times New Roman" w:hAnsi="Times New Roman" w:cs="Times New Roman"/>
                <w:b/>
                <w:bCs/>
                <w:sz w:val="24"/>
                <w:szCs w:val="24"/>
              </w:rPr>
              <w:lastRenderedPageBreak/>
              <w:t>людьми друг друга</w:t>
            </w: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lastRenderedPageBreak/>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3552A" w:rsidRPr="00D25AE9" w:rsidRDefault="00D3552A"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3552A" w:rsidRPr="00D25AE9" w:rsidRDefault="00D3552A"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sz w:val="24"/>
                <w:szCs w:val="24"/>
              </w:rPr>
              <w:t>ЛР 12,15,19</w:t>
            </w:r>
          </w:p>
        </w:tc>
      </w:tr>
      <w:tr w:rsidR="00D3552A" w:rsidRPr="00F43C76" w:rsidTr="00D70E09">
        <w:trPr>
          <w:trHeight w:val="20"/>
        </w:trPr>
        <w:tc>
          <w:tcPr>
            <w:tcW w:w="690" w:type="pct"/>
            <w:vMerge/>
            <w:tcBorders>
              <w:left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Понятие социальной перцепции. Факторы, оказывающие влияние на восприятие. Искажения в процессе восприятия.</w:t>
            </w:r>
          </w:p>
        </w:tc>
        <w:tc>
          <w:tcPr>
            <w:tcW w:w="642" w:type="pct"/>
            <w:vMerge w:val="restart"/>
            <w:tcBorders>
              <w:top w:val="single" w:sz="4" w:space="0" w:color="auto"/>
              <w:left w:val="single" w:sz="4" w:space="0" w:color="auto"/>
              <w:right w:val="single" w:sz="4" w:space="0" w:color="auto"/>
            </w:tcBorders>
            <w:vAlign w:val="center"/>
          </w:tcPr>
          <w:p w:rsidR="00D3552A" w:rsidRPr="00D25AE9" w:rsidRDefault="00D3552A" w:rsidP="003E7B4D">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4</w:t>
            </w:r>
          </w:p>
        </w:tc>
        <w:tc>
          <w:tcPr>
            <w:tcW w:w="635"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uppressAutoHyphens/>
              <w:spacing w:after="0" w:line="240" w:lineRule="auto"/>
              <w:jc w:val="center"/>
              <w:rPr>
                <w:rFonts w:ascii="Times New Roman" w:hAnsi="Times New Roman" w:cs="Times New Roman"/>
                <w:sz w:val="24"/>
                <w:szCs w:val="24"/>
              </w:rPr>
            </w:pPr>
          </w:p>
        </w:tc>
      </w:tr>
      <w:tr w:rsidR="00D3552A" w:rsidRPr="00F43C76" w:rsidTr="00D70E09">
        <w:trPr>
          <w:trHeight w:val="20"/>
        </w:trPr>
        <w:tc>
          <w:tcPr>
            <w:tcW w:w="0" w:type="auto"/>
            <w:vMerge/>
            <w:tcBorders>
              <w:left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tabs>
                <w:tab w:val="left" w:pos="1268"/>
              </w:tabs>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Психологические механизмы восприятия. Влияние имиджа на восприятие человека.</w:t>
            </w:r>
          </w:p>
        </w:tc>
        <w:tc>
          <w:tcPr>
            <w:tcW w:w="642" w:type="pct"/>
            <w:vMerge/>
            <w:tcBorders>
              <w:left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sz w:val="24"/>
                <w:szCs w:val="24"/>
              </w:rPr>
            </w:pPr>
          </w:p>
        </w:tc>
      </w:tr>
      <w:tr w:rsidR="00D3552A" w:rsidRPr="00F43C76" w:rsidTr="00D70E09">
        <w:trPr>
          <w:trHeight w:val="20"/>
        </w:trPr>
        <w:tc>
          <w:tcPr>
            <w:tcW w:w="0" w:type="auto"/>
            <w:vMerge/>
            <w:tcBorders>
              <w:left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sz w:val="24"/>
                <w:szCs w:val="24"/>
              </w:rPr>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sz w:val="24"/>
                <w:szCs w:val="24"/>
              </w:rPr>
            </w:pPr>
          </w:p>
        </w:tc>
      </w:tr>
      <w:tr w:rsidR="00D3552A" w:rsidRPr="00F43C76" w:rsidTr="00D70E09">
        <w:trPr>
          <w:trHeight w:val="20"/>
        </w:trPr>
        <w:tc>
          <w:tcPr>
            <w:tcW w:w="0" w:type="auto"/>
            <w:vMerge/>
            <w:tcBorders>
              <w:left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sz w:val="24"/>
                <w:szCs w:val="24"/>
              </w:rPr>
            </w:pPr>
          </w:p>
        </w:tc>
      </w:tr>
      <w:tr w:rsidR="00D3552A" w:rsidRPr="00F43C76" w:rsidTr="00D70E09">
        <w:trPr>
          <w:trHeight w:val="20"/>
        </w:trPr>
        <w:tc>
          <w:tcPr>
            <w:tcW w:w="0" w:type="auto"/>
            <w:vMerge/>
            <w:tcBorders>
              <w:left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3552A" w:rsidRPr="00D25AE9" w:rsidRDefault="00D3552A"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 xml:space="preserve">Самодиагностика по теме «Общение». Диагностический инструментарий: </w:t>
            </w:r>
          </w:p>
          <w:p w:rsidR="00D3552A" w:rsidRPr="00D25AE9" w:rsidRDefault="00D3552A" w:rsidP="00D3552A">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 xml:space="preserve">«Коммуникативные и организаторские способности». «Ваш стиль делового общения». «Ваши эмпатические способности». Самоанализ результатов тестирования. </w:t>
            </w:r>
            <w:r>
              <w:rPr>
                <w:rFonts w:ascii="Times New Roman" w:hAnsi="Times New Roman" w:cs="Times New Roman"/>
                <w:bCs/>
                <w:sz w:val="24"/>
                <w:szCs w:val="24"/>
              </w:rPr>
              <w:t xml:space="preserve"> </w:t>
            </w:r>
            <w:r w:rsidRPr="00D25AE9">
              <w:rPr>
                <w:rFonts w:ascii="Times New Roman" w:hAnsi="Times New Roman" w:cs="Times New Roman"/>
                <w:bCs/>
                <w:sz w:val="24"/>
                <w:szCs w:val="24"/>
              </w:rPr>
              <w:t>Составление плана действий по коррекции результатов, мешающих эффективному общению.</w:t>
            </w:r>
          </w:p>
        </w:tc>
        <w:tc>
          <w:tcPr>
            <w:tcW w:w="642" w:type="pct"/>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552A" w:rsidRPr="00D25AE9" w:rsidRDefault="00D3552A" w:rsidP="003E7B4D">
            <w:pPr>
              <w:spacing w:after="0" w:line="240" w:lineRule="auto"/>
              <w:rPr>
                <w:rFonts w:ascii="Times New Roman" w:hAnsi="Times New Roman" w:cs="Times New Roman"/>
                <w:b/>
                <w:sz w:val="24"/>
                <w:szCs w:val="24"/>
              </w:rPr>
            </w:pPr>
          </w:p>
        </w:tc>
      </w:tr>
      <w:tr w:rsidR="00D3552A" w:rsidRPr="00F43C76" w:rsidTr="00D70E09">
        <w:trPr>
          <w:trHeight w:val="20"/>
        </w:trPr>
        <w:tc>
          <w:tcPr>
            <w:tcW w:w="0" w:type="auto"/>
            <w:vMerge/>
            <w:tcBorders>
              <w:left w:val="single" w:sz="4" w:space="0" w:color="auto"/>
              <w:bottom w:val="single" w:sz="4" w:space="0" w:color="auto"/>
              <w:right w:val="single" w:sz="4" w:space="0" w:color="auto"/>
            </w:tcBorders>
            <w:vAlign w:val="center"/>
          </w:tcPr>
          <w:p w:rsidR="00D3552A" w:rsidRPr="00D25AE9" w:rsidRDefault="00D3552A"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Cs/>
                <w:sz w:val="24"/>
                <w:szCs w:val="24"/>
              </w:rPr>
            </w:pPr>
            <w:r>
              <w:rPr>
                <w:rFonts w:ascii="Times New Roman" w:hAnsi="Times New Roman"/>
                <w:bCs/>
              </w:rPr>
              <w:t>Способы борьбы со стереотипами</w:t>
            </w:r>
          </w:p>
        </w:tc>
        <w:tc>
          <w:tcPr>
            <w:tcW w:w="642" w:type="pct"/>
            <w:tcBorders>
              <w:top w:val="single" w:sz="4" w:space="0" w:color="auto"/>
              <w:left w:val="single" w:sz="4" w:space="0" w:color="auto"/>
              <w:bottom w:val="single" w:sz="4" w:space="0" w:color="auto"/>
              <w:right w:val="single" w:sz="4" w:space="0" w:color="auto"/>
            </w:tcBorders>
            <w:vAlign w:val="center"/>
          </w:tcPr>
          <w:p w:rsidR="00D3552A" w:rsidRDefault="00D3552A" w:rsidP="003E7B4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D3552A" w:rsidRPr="00D25AE9" w:rsidRDefault="00D3552A" w:rsidP="003E7B4D">
            <w:pPr>
              <w:spacing w:after="0" w:line="240" w:lineRule="auto"/>
              <w:rPr>
                <w:rFonts w:ascii="Times New Roman" w:hAnsi="Times New Roman" w:cs="Times New Roman"/>
                <w:b/>
                <w:sz w:val="24"/>
                <w:szCs w:val="24"/>
              </w:rPr>
            </w:pPr>
          </w:p>
        </w:tc>
      </w:tr>
      <w:tr w:rsidR="00D11C0F"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2.3. Общение как взаимодействие</w:t>
            </w: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11C0F" w:rsidRPr="00D25AE9" w:rsidRDefault="00D11C0F"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11C0F" w:rsidRPr="00D25AE9" w:rsidRDefault="00D11C0F"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sz w:val="24"/>
                <w:szCs w:val="24"/>
              </w:rPr>
              <w:t>ЛР 12,15,19</w:t>
            </w:r>
          </w:p>
        </w:tc>
      </w:tr>
      <w:tr w:rsidR="00D3552A" w:rsidRPr="00F43C76" w:rsidTr="00B5530D">
        <w:trPr>
          <w:trHeight w:val="1124"/>
        </w:trPr>
        <w:tc>
          <w:tcPr>
            <w:tcW w:w="690"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D3552A" w:rsidRPr="00D25AE9" w:rsidRDefault="00D3552A" w:rsidP="00D3552A">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Типы взаимодействия: кооперация и конкуренция. Позиции взаимодействия в русле трансактного анализа. Ориентация на понимание и ориентация на контроль.</w:t>
            </w:r>
            <w:r>
              <w:rPr>
                <w:rFonts w:ascii="Times New Roman" w:hAnsi="Times New Roman" w:cs="Times New Roman"/>
                <w:sz w:val="24"/>
                <w:szCs w:val="24"/>
              </w:rPr>
              <w:t xml:space="preserve"> </w:t>
            </w:r>
            <w:r w:rsidRPr="00D25AE9">
              <w:rPr>
                <w:rFonts w:ascii="Times New Roman" w:hAnsi="Times New Roman" w:cs="Times New Roman"/>
                <w:sz w:val="24"/>
                <w:szCs w:val="24"/>
              </w:rPr>
              <w:t>Взаимодействие как организация совместной деятельности.</w:t>
            </w:r>
            <w:r>
              <w:rPr>
                <w:rFonts w:ascii="Times New Roman" w:hAnsi="Times New Roman" w:cs="Times New Roman"/>
                <w:sz w:val="24"/>
                <w:szCs w:val="24"/>
              </w:rPr>
              <w:t xml:space="preserve"> </w:t>
            </w:r>
            <w:r w:rsidRPr="00D25AE9">
              <w:rPr>
                <w:rFonts w:ascii="Times New Roman" w:hAnsi="Times New Roman" w:cs="Times New Roman"/>
                <w:sz w:val="24"/>
                <w:szCs w:val="24"/>
              </w:rPr>
              <w:t>Техники и приемы общения, правила слушания, ведение беседы, убеждения</w:t>
            </w:r>
          </w:p>
        </w:tc>
        <w:tc>
          <w:tcPr>
            <w:tcW w:w="642" w:type="pct"/>
            <w:tcBorders>
              <w:top w:val="single" w:sz="4" w:space="0" w:color="auto"/>
              <w:left w:val="single" w:sz="4" w:space="0" w:color="auto"/>
              <w:right w:val="single" w:sz="4" w:space="0" w:color="auto"/>
            </w:tcBorders>
            <w:vAlign w:val="center"/>
          </w:tcPr>
          <w:p w:rsidR="00D3552A" w:rsidRPr="00D25AE9" w:rsidRDefault="00D3552A" w:rsidP="003E7B4D">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uppressAutoHyphens/>
              <w:spacing w:after="0" w:line="240" w:lineRule="auto"/>
              <w:jc w:val="center"/>
              <w:rPr>
                <w:rFonts w:ascii="Times New Roman" w:hAnsi="Times New Roman" w:cs="Times New Roman"/>
                <w:sz w:val="24"/>
                <w:szCs w:val="24"/>
              </w:rPr>
            </w:pPr>
          </w:p>
        </w:tc>
      </w:tr>
      <w:tr w:rsidR="00D11C0F"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2.4. Общение как обмен информацией</w:t>
            </w: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D11C0F" w:rsidRPr="00D25AE9" w:rsidRDefault="00D11C0F" w:rsidP="003E7B4D">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D11C0F" w:rsidRPr="00D25AE9" w:rsidRDefault="00D11C0F"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sz w:val="24"/>
                <w:szCs w:val="24"/>
              </w:rPr>
              <w:t>ЛР 12,15,19</w:t>
            </w:r>
          </w:p>
        </w:tc>
      </w:tr>
      <w:tr w:rsidR="00D3552A" w:rsidRPr="00F43C76" w:rsidTr="00D3552A">
        <w:trPr>
          <w:trHeight w:val="1132"/>
        </w:trPr>
        <w:tc>
          <w:tcPr>
            <w:tcW w:w="690"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D3552A" w:rsidRPr="00D25AE9" w:rsidRDefault="00D3552A" w:rsidP="00D3552A">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Основные элементы коммуникации. Вербальная коммуникация. Коммуникативные барьеры</w:t>
            </w:r>
            <w:r>
              <w:rPr>
                <w:rFonts w:ascii="Times New Roman" w:hAnsi="Times New Roman" w:cs="Times New Roman"/>
                <w:sz w:val="24"/>
                <w:szCs w:val="24"/>
              </w:rPr>
              <w:t xml:space="preserve">. </w:t>
            </w:r>
            <w:r w:rsidRPr="00D25AE9">
              <w:rPr>
                <w:rFonts w:ascii="Times New Roman" w:hAnsi="Times New Roman" w:cs="Times New Roman"/>
                <w:sz w:val="24"/>
                <w:szCs w:val="24"/>
              </w:rPr>
              <w:t>Невербальная коммуникация</w:t>
            </w:r>
            <w:r>
              <w:rPr>
                <w:rFonts w:ascii="Times New Roman" w:hAnsi="Times New Roman" w:cs="Times New Roman"/>
                <w:sz w:val="24"/>
                <w:szCs w:val="24"/>
              </w:rPr>
              <w:t xml:space="preserve"> </w:t>
            </w:r>
            <w:r w:rsidRPr="00D25AE9">
              <w:rPr>
                <w:rFonts w:ascii="Times New Roman" w:hAnsi="Times New Roman" w:cs="Times New Roman"/>
                <w:sz w:val="24"/>
                <w:szCs w:val="24"/>
              </w:rPr>
              <w:t>Методы развития коммуникативных способностей. Виды, правила и техники слушания. Толерантность как средство повышения эффективности общения.</w:t>
            </w:r>
            <w:r>
              <w:rPr>
                <w:rFonts w:ascii="Times New Roman" w:hAnsi="Times New Roman" w:cs="Times New Roman"/>
                <w:sz w:val="24"/>
                <w:szCs w:val="24"/>
              </w:rPr>
              <w:t xml:space="preserve"> </w:t>
            </w:r>
            <w:r w:rsidRPr="00D25AE9">
              <w:rPr>
                <w:rFonts w:ascii="Times New Roman" w:hAnsi="Times New Roman" w:cs="Times New Roman"/>
                <w:sz w:val="24"/>
                <w:szCs w:val="24"/>
              </w:rPr>
              <w:t>Техники и приемы общения, правила слушания, ведение беседы, убеждения</w:t>
            </w:r>
          </w:p>
        </w:tc>
        <w:tc>
          <w:tcPr>
            <w:tcW w:w="642" w:type="pct"/>
            <w:tcBorders>
              <w:top w:val="single" w:sz="4" w:space="0" w:color="auto"/>
              <w:left w:val="single" w:sz="4" w:space="0" w:color="auto"/>
              <w:right w:val="single" w:sz="4" w:space="0" w:color="auto"/>
            </w:tcBorders>
            <w:vAlign w:val="center"/>
          </w:tcPr>
          <w:p w:rsidR="00D3552A" w:rsidRPr="00D25AE9" w:rsidRDefault="00D3552A" w:rsidP="003E7B4D">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D3552A" w:rsidRPr="00D25AE9" w:rsidRDefault="00D3552A" w:rsidP="003E7B4D">
            <w:pPr>
              <w:suppressAutoHyphens/>
              <w:spacing w:after="0" w:line="240" w:lineRule="auto"/>
              <w:jc w:val="center"/>
              <w:rPr>
                <w:rFonts w:ascii="Times New Roman" w:hAnsi="Times New Roman" w:cs="Times New Roman"/>
                <w:sz w:val="24"/>
                <w:szCs w:val="24"/>
              </w:rPr>
            </w:pPr>
          </w:p>
        </w:tc>
      </w:tr>
      <w:tr w:rsidR="00D11C0F"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D11C0F" w:rsidRPr="00D25AE9" w:rsidRDefault="00D11C0F" w:rsidP="003E7B4D">
            <w:pPr>
              <w:spacing w:after="0" w:line="240" w:lineRule="auto"/>
              <w:jc w:val="both"/>
              <w:rPr>
                <w:rFonts w:ascii="Times New Roman" w:hAnsi="Times New Roman" w:cs="Times New Roman"/>
                <w:bCs/>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1C0F" w:rsidRPr="00D25AE9" w:rsidRDefault="00D11C0F" w:rsidP="003E7B4D">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Pr>
                <w:rFonts w:ascii="Times New Roman" w:hAnsi="Times New Roman"/>
                <w:bCs/>
              </w:rPr>
              <w:t>Р</w:t>
            </w:r>
            <w:r w:rsidRPr="00F43C76">
              <w:rPr>
                <w:rFonts w:ascii="Times New Roman" w:hAnsi="Times New Roman"/>
                <w:bCs/>
              </w:rPr>
              <w:t>олевые игры, направленные на групповое</w:t>
            </w:r>
            <w:r>
              <w:rPr>
                <w:rFonts w:ascii="Times New Roman" w:hAnsi="Times New Roman"/>
                <w:bCs/>
              </w:rPr>
              <w:t xml:space="preserve"> принятие решения. </w:t>
            </w:r>
            <w:r w:rsidRPr="00F43C76">
              <w:rPr>
                <w:rFonts w:ascii="Times New Roman" w:hAnsi="Times New Roman"/>
                <w:bCs/>
              </w:rPr>
              <w:t>Анализ ролевых игр.</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774EC1" w:rsidRDefault="00774EC1" w:rsidP="00774EC1">
            <w:pPr>
              <w:spacing w:after="0" w:line="240" w:lineRule="auto"/>
              <w:jc w:val="center"/>
              <w:rPr>
                <w:rFonts w:ascii="Times New Roman" w:hAnsi="Times New Roman" w:cs="Times New Roman"/>
                <w:sz w:val="24"/>
                <w:szCs w:val="24"/>
              </w:rPr>
            </w:pPr>
            <w:r w:rsidRPr="00774EC1">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774EC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Pr>
                <w:rFonts w:ascii="Times New Roman" w:hAnsi="Times New Roman"/>
                <w:bCs/>
              </w:rPr>
              <w:t xml:space="preserve">Ролевые игры, направленные на </w:t>
            </w:r>
            <w:r w:rsidRPr="00F43C76">
              <w:rPr>
                <w:rFonts w:ascii="Times New Roman" w:hAnsi="Times New Roman"/>
                <w:bCs/>
              </w:rPr>
              <w:t>отработку приемов партнерского общения</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774EC1">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Pr>
                <w:rFonts w:ascii="Times New Roman" w:hAnsi="Times New Roman"/>
                <w:bCs/>
              </w:rPr>
              <w:t>Р</w:t>
            </w:r>
            <w:r w:rsidRPr="00F43C76">
              <w:rPr>
                <w:rFonts w:ascii="Times New Roman" w:hAnsi="Times New Roman"/>
                <w:bCs/>
              </w:rPr>
              <w:t>олевые игры, направленные на</w:t>
            </w:r>
            <w:r>
              <w:rPr>
                <w:rFonts w:ascii="Times New Roman" w:hAnsi="Times New Roman"/>
                <w:bCs/>
              </w:rPr>
              <w:t xml:space="preserve"> </w:t>
            </w:r>
            <w:r w:rsidRPr="00F43C76">
              <w:rPr>
                <w:rFonts w:ascii="Times New Roman" w:hAnsi="Times New Roman"/>
                <w:bCs/>
              </w:rPr>
              <w:t>развития терпимого отношения к другим, на использование невербального общения</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Тема 2.5. Формы делового общения и их характеристики</w:t>
            </w: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774EC1" w:rsidRPr="00D25AE9" w:rsidRDefault="00774EC1" w:rsidP="00774EC1">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sz w:val="24"/>
                <w:szCs w:val="24"/>
              </w:rPr>
              <w:t>ЛР 12,15,19</w:t>
            </w:r>
          </w:p>
        </w:tc>
      </w:tr>
      <w:tr w:rsidR="00121FFA" w:rsidRPr="00F43C76" w:rsidTr="00121FFA">
        <w:trPr>
          <w:trHeight w:val="792"/>
        </w:trPr>
        <w:tc>
          <w:tcPr>
            <w:tcW w:w="690" w:type="pct"/>
            <w:vMerge/>
            <w:tcBorders>
              <w:top w:val="single" w:sz="4" w:space="0" w:color="auto"/>
              <w:left w:val="single" w:sz="4" w:space="0" w:color="auto"/>
              <w:bottom w:val="single" w:sz="4" w:space="0" w:color="auto"/>
              <w:right w:val="single" w:sz="4" w:space="0" w:color="auto"/>
            </w:tcBorders>
          </w:tcPr>
          <w:p w:rsidR="00121FFA" w:rsidRPr="00D25AE9" w:rsidRDefault="00121FFA" w:rsidP="00774EC1">
            <w:pPr>
              <w:spacing w:after="0" w:line="240" w:lineRule="auto"/>
              <w:jc w:val="both"/>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121FFA" w:rsidRPr="00D25AE9" w:rsidRDefault="00121FFA" w:rsidP="00121FFA">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Деловая беседа. Формы постановки вопросов.</w:t>
            </w:r>
            <w:r>
              <w:rPr>
                <w:rFonts w:ascii="Times New Roman" w:hAnsi="Times New Roman" w:cs="Times New Roman"/>
                <w:sz w:val="24"/>
                <w:szCs w:val="24"/>
              </w:rPr>
              <w:t xml:space="preserve"> </w:t>
            </w:r>
            <w:r w:rsidRPr="00D25AE9">
              <w:rPr>
                <w:rFonts w:ascii="Times New Roman" w:hAnsi="Times New Roman" w:cs="Times New Roman"/>
                <w:sz w:val="24"/>
                <w:szCs w:val="24"/>
              </w:rPr>
              <w:t>Психологические особенности ведения деловых дискуссий и публичных выступлений. Аргументация</w:t>
            </w:r>
            <w:r>
              <w:rPr>
                <w:rFonts w:ascii="Times New Roman" w:hAnsi="Times New Roman" w:cs="Times New Roman"/>
                <w:sz w:val="24"/>
                <w:szCs w:val="24"/>
              </w:rPr>
              <w:t xml:space="preserve">. </w:t>
            </w:r>
            <w:r w:rsidRPr="00D25AE9">
              <w:rPr>
                <w:rFonts w:ascii="Times New Roman" w:hAnsi="Times New Roman" w:cs="Times New Roman"/>
                <w:sz w:val="24"/>
                <w:szCs w:val="24"/>
              </w:rPr>
              <w:t>Техники и приемы общения, правила слушания, ведение беседы, убеждения.</w:t>
            </w:r>
          </w:p>
        </w:tc>
        <w:tc>
          <w:tcPr>
            <w:tcW w:w="642" w:type="pct"/>
            <w:tcBorders>
              <w:top w:val="single" w:sz="4" w:space="0" w:color="auto"/>
              <w:left w:val="single" w:sz="4" w:space="0" w:color="auto"/>
              <w:right w:val="single" w:sz="4" w:space="0" w:color="auto"/>
            </w:tcBorders>
            <w:vAlign w:val="center"/>
          </w:tcPr>
          <w:p w:rsidR="00121FFA" w:rsidRPr="00D25AE9" w:rsidRDefault="00121FFA" w:rsidP="00774EC1">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121FFA" w:rsidRPr="00D25AE9" w:rsidRDefault="00121FFA" w:rsidP="00774EC1">
            <w:pPr>
              <w:suppressAutoHyphens/>
              <w:spacing w:after="0" w:line="240" w:lineRule="auto"/>
              <w:jc w:val="center"/>
              <w:rPr>
                <w:rFonts w:ascii="Times New Roman" w:hAnsi="Times New Roman" w:cs="Times New Roman"/>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sidRPr="00F43C76">
              <w:rPr>
                <w:rFonts w:ascii="Times New Roman" w:hAnsi="Times New Roman"/>
                <w:bCs/>
              </w:rPr>
              <w:t>Ролевые игры, направленные на навыки</w:t>
            </w:r>
            <w:r>
              <w:rPr>
                <w:rFonts w:ascii="Times New Roman" w:hAnsi="Times New Roman"/>
                <w:bCs/>
              </w:rPr>
              <w:t xml:space="preserve"> </w:t>
            </w:r>
            <w:r w:rsidRPr="00F43C76">
              <w:rPr>
                <w:rFonts w:ascii="Times New Roman" w:hAnsi="Times New Roman"/>
                <w:bCs/>
              </w:rPr>
              <w:t>корректного ведения диспута; Анализ ролевых игр</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774EC1" w:rsidRDefault="00774EC1" w:rsidP="00774EC1">
            <w:pPr>
              <w:spacing w:after="0" w:line="240" w:lineRule="auto"/>
              <w:jc w:val="center"/>
              <w:rPr>
                <w:rFonts w:ascii="Times New Roman" w:hAnsi="Times New Roman" w:cs="Times New Roman"/>
                <w:sz w:val="24"/>
                <w:szCs w:val="24"/>
              </w:rPr>
            </w:pPr>
            <w:r w:rsidRPr="00774EC1">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F43C76" w:rsidRDefault="00774EC1" w:rsidP="00774EC1">
            <w:pPr>
              <w:spacing w:after="0" w:line="240" w:lineRule="auto"/>
              <w:jc w:val="both"/>
              <w:rPr>
                <w:rFonts w:ascii="Times New Roman" w:hAnsi="Times New Roman"/>
                <w:bCs/>
              </w:rPr>
            </w:pPr>
            <w:r w:rsidRPr="00E53F38">
              <w:rPr>
                <w:rFonts w:ascii="Times New Roman" w:hAnsi="Times New Roman"/>
                <w:bCs/>
              </w:rPr>
              <w:t>Ролевые игры, направленные</w:t>
            </w:r>
            <w:r>
              <w:t xml:space="preserve"> </w:t>
            </w:r>
            <w:r w:rsidRPr="00E53F38">
              <w:rPr>
                <w:rFonts w:ascii="Times New Roman" w:hAnsi="Times New Roman"/>
                <w:bCs/>
              </w:rPr>
              <w:t>на развитие навыков публичного</w:t>
            </w:r>
            <w:r>
              <w:rPr>
                <w:rFonts w:ascii="Times New Roman" w:hAnsi="Times New Roman"/>
                <w:bCs/>
              </w:rPr>
              <w:t xml:space="preserve"> </w:t>
            </w:r>
            <w:r w:rsidRPr="00E53F38">
              <w:rPr>
                <w:rFonts w:ascii="Times New Roman" w:hAnsi="Times New Roman"/>
                <w:bCs/>
              </w:rPr>
              <w:t>выступления, на умения аргументировать и убеждать.</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774EC1" w:rsidRDefault="00774EC1" w:rsidP="00774EC1">
            <w:pPr>
              <w:spacing w:after="0" w:line="240" w:lineRule="auto"/>
              <w:jc w:val="center"/>
              <w:rPr>
                <w:rFonts w:ascii="Times New Roman" w:hAnsi="Times New Roman" w:cs="Times New Roman"/>
                <w:sz w:val="24"/>
                <w:szCs w:val="24"/>
              </w:rPr>
            </w:pPr>
            <w:r w:rsidRPr="00774EC1">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c>
          <w:tcPr>
            <w:tcW w:w="3723" w:type="pct"/>
            <w:gridSpan w:val="2"/>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rPr>
                <w:rFonts w:ascii="Times New Roman" w:hAnsi="Times New Roman" w:cs="Times New Roman"/>
                <w:b/>
                <w:sz w:val="24"/>
                <w:szCs w:val="24"/>
              </w:rPr>
            </w:pPr>
            <w:r w:rsidRPr="00D25AE9">
              <w:rPr>
                <w:rFonts w:ascii="Times New Roman" w:hAnsi="Times New Roman" w:cs="Times New Roman"/>
                <w:b/>
                <w:sz w:val="24"/>
                <w:szCs w:val="24"/>
              </w:rPr>
              <w:t>Раздел 3. Конфликты и способы их предупреждения и разрешения</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4</w:t>
            </w:r>
          </w:p>
        </w:tc>
        <w:tc>
          <w:tcPr>
            <w:tcW w:w="635"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i/>
                <w:sz w:val="24"/>
                <w:szCs w:val="24"/>
              </w:rPr>
            </w:pPr>
          </w:p>
        </w:tc>
      </w:tr>
      <w:tr w:rsidR="00774EC1"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Тема 3.1. Конфликт: его сущность и основные характеристики</w:t>
            </w: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774EC1" w:rsidRPr="00D25AE9" w:rsidRDefault="00774EC1" w:rsidP="00774EC1">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sz w:val="24"/>
                <w:szCs w:val="24"/>
              </w:rPr>
              <w:t>ЛР 12,15,19</w:t>
            </w:r>
          </w:p>
        </w:tc>
      </w:tr>
      <w:tr w:rsidR="00774EC1" w:rsidRPr="00F43C76" w:rsidTr="00186FCD">
        <w:trPr>
          <w:trHeight w:val="838"/>
        </w:trPr>
        <w:tc>
          <w:tcPr>
            <w:tcW w:w="690"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Понятие конфликта и его структура. Невербальное проявление конфликта. Стратегия разрешения конфликтов</w:t>
            </w:r>
            <w:r>
              <w:rPr>
                <w:rFonts w:ascii="Times New Roman" w:hAnsi="Times New Roman" w:cs="Times New Roman"/>
                <w:sz w:val="24"/>
                <w:szCs w:val="24"/>
              </w:rPr>
              <w:t xml:space="preserve">. </w:t>
            </w:r>
            <w:r w:rsidRPr="00D25AE9">
              <w:rPr>
                <w:rFonts w:ascii="Times New Roman" w:hAnsi="Times New Roman" w:cs="Times New Roman"/>
                <w:sz w:val="24"/>
                <w:szCs w:val="24"/>
              </w:rPr>
              <w:t>Источники, причины, виды и способы разрешения конфликтов</w:t>
            </w:r>
          </w:p>
        </w:tc>
        <w:tc>
          <w:tcPr>
            <w:tcW w:w="642" w:type="pct"/>
            <w:tcBorders>
              <w:top w:val="single" w:sz="4" w:space="0" w:color="auto"/>
              <w:left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uppressAutoHyphens/>
              <w:spacing w:after="0" w:line="240" w:lineRule="auto"/>
              <w:jc w:val="center"/>
              <w:rPr>
                <w:rFonts w:ascii="Times New Roman" w:hAnsi="Times New Roman" w:cs="Times New Roman"/>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Тест: «Твоя конфликтность»;  «Стратегии поведения в конфликтах К. Томаса. Анализ своего поведения на основании результатов диагностики.  Анализ производственных конфликтов и составление алгоритма выхода из конфликтной ситуации</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Тема 3.2. Эмоциональное реагирование в конфликтах и саморегуляция</w:t>
            </w: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774EC1" w:rsidRPr="00D25AE9" w:rsidRDefault="00774EC1" w:rsidP="00774EC1">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sz w:val="24"/>
                <w:szCs w:val="24"/>
              </w:rPr>
              <w:t>ЛР 12,15,19</w:t>
            </w:r>
          </w:p>
        </w:tc>
      </w:tr>
      <w:tr w:rsidR="00774EC1" w:rsidRPr="00F43C76" w:rsidTr="00774EC1">
        <w:trPr>
          <w:trHeight w:val="1046"/>
        </w:trPr>
        <w:tc>
          <w:tcPr>
            <w:tcW w:w="690"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Особенности эмоционального реагирования в конфликтах. Гнев и агрессия. Разрядка эмоций.</w:t>
            </w:r>
            <w:r>
              <w:rPr>
                <w:rFonts w:ascii="Times New Roman" w:hAnsi="Times New Roman" w:cs="Times New Roman"/>
                <w:sz w:val="24"/>
                <w:szCs w:val="24"/>
              </w:rPr>
              <w:t xml:space="preserve"> </w:t>
            </w:r>
            <w:r w:rsidRPr="00D25AE9">
              <w:rPr>
                <w:rFonts w:ascii="Times New Roman" w:hAnsi="Times New Roman" w:cs="Times New Roman"/>
                <w:sz w:val="24"/>
                <w:szCs w:val="24"/>
              </w:rPr>
              <w:t>Правила поведения в конфликтах. Влияние толерантности на разрешение конфликтной ситуации.</w:t>
            </w:r>
            <w:r>
              <w:rPr>
                <w:rFonts w:ascii="Times New Roman" w:hAnsi="Times New Roman" w:cs="Times New Roman"/>
                <w:sz w:val="24"/>
                <w:szCs w:val="24"/>
              </w:rPr>
              <w:t xml:space="preserve"> </w:t>
            </w:r>
            <w:r w:rsidRPr="00D25AE9">
              <w:rPr>
                <w:rFonts w:ascii="Times New Roman" w:hAnsi="Times New Roman" w:cs="Times New Roman"/>
                <w:sz w:val="24"/>
                <w:szCs w:val="24"/>
              </w:rPr>
              <w:t>Источники, причины, виды и способы разрешения конфликтов, саморегуляция в процессе общения.</w:t>
            </w:r>
          </w:p>
        </w:tc>
        <w:tc>
          <w:tcPr>
            <w:tcW w:w="642" w:type="pct"/>
            <w:tcBorders>
              <w:top w:val="single" w:sz="4" w:space="0" w:color="auto"/>
              <w:left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iCs/>
                <w:sz w:val="24"/>
                <w:szCs w:val="24"/>
              </w:rPr>
            </w:pPr>
            <w:r w:rsidRPr="00D25AE9">
              <w:rPr>
                <w:rFonts w:ascii="Times New Roman" w:hAnsi="Times New Roman" w:cs="Times New Roman"/>
                <w:bCs/>
                <w:sz w:val="24"/>
                <w:szCs w:val="24"/>
              </w:rPr>
              <w:t>2</w:t>
            </w:r>
          </w:p>
        </w:tc>
        <w:tc>
          <w:tcPr>
            <w:tcW w:w="635"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uppressAutoHyphens/>
              <w:spacing w:after="0" w:line="240" w:lineRule="auto"/>
              <w:jc w:val="center"/>
              <w:rPr>
                <w:rFonts w:ascii="Times New Roman" w:hAnsi="Times New Roman" w:cs="Times New Roman"/>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 xml:space="preserve">Решение конфликтных ситуаций в профессиональной деятельности </w:t>
            </w:r>
          </w:p>
        </w:tc>
        <w:tc>
          <w:tcPr>
            <w:tcW w:w="642" w:type="pct"/>
            <w:tcBorders>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
                <w:bCs/>
                <w:sz w:val="24"/>
                <w:szCs w:val="24"/>
              </w:rPr>
              <w:t xml:space="preserve">Самостоятельная работа обучающихся </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73"/>
        </w:trPr>
        <w:tc>
          <w:tcPr>
            <w:tcW w:w="0" w:type="auto"/>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Cs/>
                <w:sz w:val="24"/>
                <w:szCs w:val="24"/>
              </w:rPr>
            </w:pPr>
            <w:r w:rsidRPr="00D25AE9">
              <w:rPr>
                <w:rFonts w:ascii="Times New Roman" w:hAnsi="Times New Roman" w:cs="Times New Roman"/>
                <w:bCs/>
                <w:sz w:val="24"/>
                <w:szCs w:val="24"/>
              </w:rPr>
              <w:t>Подготовка презентаций по теме лекции</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c>
          <w:tcPr>
            <w:tcW w:w="3723" w:type="pct"/>
            <w:gridSpan w:val="2"/>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both"/>
              <w:rPr>
                <w:rFonts w:ascii="Times New Roman" w:hAnsi="Times New Roman" w:cs="Times New Roman"/>
                <w:b/>
                <w:sz w:val="24"/>
                <w:szCs w:val="24"/>
              </w:rPr>
            </w:pPr>
            <w:r w:rsidRPr="00D25AE9">
              <w:rPr>
                <w:rFonts w:ascii="Times New Roman" w:hAnsi="Times New Roman" w:cs="Times New Roman"/>
                <w:b/>
                <w:sz w:val="24"/>
                <w:szCs w:val="24"/>
              </w:rPr>
              <w:t>Раздел 4. Этические формы общения</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bCs/>
                <w:sz w:val="24"/>
                <w:szCs w:val="24"/>
              </w:rPr>
            </w:pPr>
            <w:r w:rsidRPr="00D25AE9">
              <w:rPr>
                <w:rFonts w:ascii="Times New Roman" w:hAnsi="Times New Roman" w:cs="Times New Roman"/>
                <w:b/>
                <w:bCs/>
                <w:iCs/>
                <w:sz w:val="24"/>
                <w:szCs w:val="24"/>
              </w:rPr>
              <w:t>2</w:t>
            </w:r>
          </w:p>
        </w:tc>
        <w:tc>
          <w:tcPr>
            <w:tcW w:w="635"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i/>
                <w:sz w:val="24"/>
                <w:szCs w:val="24"/>
              </w:rPr>
            </w:pPr>
          </w:p>
        </w:tc>
      </w:tr>
      <w:tr w:rsidR="00774EC1" w:rsidRPr="00F43C76" w:rsidTr="00D25AE9">
        <w:trPr>
          <w:trHeight w:val="20"/>
        </w:trPr>
        <w:tc>
          <w:tcPr>
            <w:tcW w:w="690"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Тема 4.1. Общие сведения об этической культуре</w:t>
            </w: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b/>
                <w:bCs/>
                <w:sz w:val="24"/>
                <w:szCs w:val="24"/>
              </w:rPr>
              <w:t>Содержание учебного материала</w:t>
            </w:r>
          </w:p>
        </w:tc>
        <w:tc>
          <w:tcPr>
            <w:tcW w:w="642" w:type="pct"/>
            <w:vMerge w:val="restart"/>
            <w:tcBorders>
              <w:top w:val="single" w:sz="4" w:space="0" w:color="auto"/>
              <w:left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iCs/>
                <w:sz w:val="24"/>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01-05</w:t>
            </w:r>
          </w:p>
          <w:p w:rsidR="00774EC1" w:rsidRPr="00D25AE9" w:rsidRDefault="00774EC1" w:rsidP="00774EC1">
            <w:pPr>
              <w:spacing w:after="0" w:line="240" w:lineRule="auto"/>
              <w:jc w:val="center"/>
              <w:rPr>
                <w:rFonts w:ascii="Times New Roman" w:hAnsi="Times New Roman" w:cs="Times New Roman"/>
                <w:sz w:val="24"/>
                <w:szCs w:val="24"/>
              </w:rPr>
            </w:pPr>
            <w:r w:rsidRPr="00D25AE9">
              <w:rPr>
                <w:rFonts w:ascii="Times New Roman" w:hAnsi="Times New Roman" w:cs="Times New Roman"/>
                <w:sz w:val="24"/>
                <w:szCs w:val="24"/>
              </w:rPr>
              <w:t>ОК 09</w:t>
            </w:r>
          </w:p>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sz w:val="24"/>
                <w:szCs w:val="24"/>
              </w:rPr>
              <w:t>ЛР 12,15,19</w:t>
            </w:r>
          </w:p>
        </w:tc>
      </w:tr>
      <w:tr w:rsidR="00774EC1" w:rsidRPr="00F43C76" w:rsidTr="00774EC1">
        <w:trPr>
          <w:trHeight w:val="761"/>
        </w:trPr>
        <w:tc>
          <w:tcPr>
            <w:tcW w:w="690"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right w:val="single" w:sz="4" w:space="0" w:color="auto"/>
            </w:tcBorders>
          </w:tcPr>
          <w:p w:rsidR="00774EC1" w:rsidRPr="00D25AE9" w:rsidRDefault="00774EC1" w:rsidP="00774EC1">
            <w:pPr>
              <w:spacing w:after="0" w:line="240" w:lineRule="auto"/>
              <w:jc w:val="both"/>
              <w:rPr>
                <w:rFonts w:ascii="Times New Roman" w:hAnsi="Times New Roman" w:cs="Times New Roman"/>
                <w:b/>
                <w:bCs/>
                <w:sz w:val="24"/>
                <w:szCs w:val="24"/>
              </w:rPr>
            </w:pPr>
            <w:r w:rsidRPr="00D25AE9">
              <w:rPr>
                <w:rFonts w:ascii="Times New Roman" w:hAnsi="Times New Roman" w:cs="Times New Roman"/>
                <w:sz w:val="24"/>
                <w:szCs w:val="24"/>
              </w:rPr>
              <w:t>Понятие: этика и мораль. Категории этики. Нормы морали. Моральные принципы и нормы как основа эффективного общения</w:t>
            </w:r>
            <w:r>
              <w:rPr>
                <w:rFonts w:ascii="Times New Roman" w:hAnsi="Times New Roman" w:cs="Times New Roman"/>
                <w:sz w:val="24"/>
                <w:szCs w:val="24"/>
              </w:rPr>
              <w:t xml:space="preserve">. </w:t>
            </w:r>
            <w:r w:rsidRPr="00D25AE9">
              <w:rPr>
                <w:rFonts w:ascii="Times New Roman" w:hAnsi="Times New Roman" w:cs="Times New Roman"/>
                <w:sz w:val="24"/>
                <w:szCs w:val="24"/>
              </w:rPr>
              <w:t>Деловой этикет в профессиональной деятельности. Взаимосвязь делового этикета и этики деловых отношений</w:t>
            </w:r>
            <w:r>
              <w:rPr>
                <w:rFonts w:ascii="Times New Roman" w:hAnsi="Times New Roman" w:cs="Times New Roman"/>
                <w:sz w:val="24"/>
                <w:szCs w:val="24"/>
              </w:rPr>
              <w:t xml:space="preserve">. </w:t>
            </w:r>
            <w:r w:rsidRPr="00D25AE9">
              <w:rPr>
                <w:rFonts w:ascii="Times New Roman" w:hAnsi="Times New Roman" w:cs="Times New Roman"/>
                <w:bCs/>
                <w:sz w:val="24"/>
                <w:szCs w:val="24"/>
              </w:rPr>
              <w:t>Этнические принципы общения.</w:t>
            </w:r>
          </w:p>
        </w:tc>
        <w:tc>
          <w:tcPr>
            <w:tcW w:w="642" w:type="pct"/>
            <w:vMerge/>
            <w:tcBorders>
              <w:left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iCs/>
                <w:sz w:val="24"/>
                <w:szCs w:val="24"/>
              </w:rPr>
            </w:pPr>
          </w:p>
        </w:tc>
        <w:tc>
          <w:tcPr>
            <w:tcW w:w="635" w:type="pct"/>
            <w:vMerge/>
            <w:tcBorders>
              <w:top w:val="single" w:sz="4" w:space="0" w:color="auto"/>
              <w:left w:val="single" w:sz="4" w:space="0" w:color="auto"/>
              <w:bottom w:val="single" w:sz="4" w:space="0" w:color="auto"/>
              <w:right w:val="single" w:sz="4" w:space="0" w:color="auto"/>
            </w:tcBorders>
          </w:tcPr>
          <w:p w:rsidR="00774EC1" w:rsidRPr="00D25AE9" w:rsidRDefault="00774EC1" w:rsidP="00774EC1">
            <w:pPr>
              <w:suppressAutoHyphens/>
              <w:spacing w:after="0" w:line="240" w:lineRule="auto"/>
              <w:jc w:val="center"/>
              <w:rPr>
                <w:rFonts w:ascii="Times New Roman" w:hAnsi="Times New Roman" w:cs="Times New Roman"/>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sz w:val="24"/>
                <w:szCs w:val="24"/>
              </w:rPr>
            </w:pPr>
            <w:r w:rsidRPr="00D25AE9">
              <w:rPr>
                <w:rFonts w:ascii="Times New Roman" w:hAnsi="Times New Roman" w:cs="Times New Roman"/>
                <w:b/>
                <w:bCs/>
                <w:sz w:val="24"/>
                <w:szCs w:val="24"/>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bCs/>
                <w:sz w:val="24"/>
                <w:szCs w:val="24"/>
              </w:rPr>
            </w:pPr>
          </w:p>
        </w:tc>
        <w:tc>
          <w:tcPr>
            <w:tcW w:w="3033" w:type="pct"/>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jc w:val="both"/>
              <w:rPr>
                <w:rFonts w:ascii="Times New Roman" w:hAnsi="Times New Roman" w:cs="Times New Roman"/>
                <w:b/>
                <w:sz w:val="24"/>
                <w:szCs w:val="24"/>
              </w:rPr>
            </w:pPr>
            <w:r w:rsidRPr="00D25AE9">
              <w:rPr>
                <w:rFonts w:ascii="Times New Roman" w:hAnsi="Times New Roman" w:cs="Times New Roman"/>
                <w:sz w:val="24"/>
                <w:szCs w:val="24"/>
              </w:rPr>
              <w:t>Разработка этических норм своей профессиональной деятельности</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Cs/>
                <w:sz w:val="24"/>
                <w:szCs w:val="24"/>
              </w:rPr>
            </w:pPr>
            <w:r w:rsidRPr="00D25AE9">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rPr>
                <w:rFonts w:ascii="Times New Roman" w:hAnsi="Times New Roman" w:cs="Times New Roman"/>
                <w:b/>
                <w:sz w:val="24"/>
                <w:szCs w:val="24"/>
              </w:rPr>
            </w:pPr>
          </w:p>
        </w:tc>
      </w:tr>
      <w:tr w:rsidR="00774EC1" w:rsidRPr="00F43C76" w:rsidTr="00D25AE9">
        <w:tc>
          <w:tcPr>
            <w:tcW w:w="3723" w:type="pct"/>
            <w:gridSpan w:val="2"/>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uppressAutoHyphens/>
              <w:spacing w:after="0" w:line="240" w:lineRule="auto"/>
              <w:rPr>
                <w:rFonts w:ascii="Times New Roman" w:hAnsi="Times New Roman" w:cs="Times New Roman"/>
                <w:b/>
                <w:sz w:val="24"/>
                <w:szCs w:val="24"/>
              </w:rPr>
            </w:pPr>
            <w:r w:rsidRPr="00D25AE9">
              <w:rPr>
                <w:rFonts w:ascii="Times New Roman" w:hAnsi="Times New Roman" w:cs="Times New Roman"/>
                <w:b/>
                <w:sz w:val="24"/>
                <w:szCs w:val="24"/>
              </w:rPr>
              <w:t xml:space="preserve">Промежуточная аттестация в форме дифференцированного зачета </w:t>
            </w:r>
          </w:p>
        </w:tc>
        <w:tc>
          <w:tcPr>
            <w:tcW w:w="642" w:type="pct"/>
            <w:tcBorders>
              <w:top w:val="single" w:sz="4" w:space="0" w:color="auto"/>
              <w:left w:val="single" w:sz="4" w:space="0" w:color="auto"/>
              <w:bottom w:val="single" w:sz="4" w:space="0" w:color="auto"/>
              <w:right w:val="single" w:sz="4" w:space="0" w:color="auto"/>
            </w:tcBorders>
            <w:vAlign w:val="center"/>
          </w:tcPr>
          <w:p w:rsidR="00774EC1" w:rsidRPr="00D25AE9" w:rsidRDefault="00774EC1" w:rsidP="00774E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35"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i/>
                <w:sz w:val="24"/>
                <w:szCs w:val="24"/>
              </w:rPr>
            </w:pPr>
          </w:p>
        </w:tc>
      </w:tr>
      <w:tr w:rsidR="00774EC1" w:rsidRPr="00F43C76" w:rsidTr="00D25AE9">
        <w:trPr>
          <w:trHeight w:val="20"/>
        </w:trPr>
        <w:tc>
          <w:tcPr>
            <w:tcW w:w="3723" w:type="pct"/>
            <w:gridSpan w:val="2"/>
            <w:tcBorders>
              <w:top w:val="single" w:sz="4" w:space="0" w:color="auto"/>
              <w:left w:val="single" w:sz="4" w:space="0" w:color="auto"/>
              <w:bottom w:val="single" w:sz="4" w:space="0" w:color="auto"/>
              <w:right w:val="single" w:sz="4" w:space="0" w:color="auto"/>
            </w:tcBorders>
            <w:hideMark/>
          </w:tcPr>
          <w:p w:rsidR="00774EC1" w:rsidRPr="00D25AE9" w:rsidRDefault="00774EC1" w:rsidP="00774EC1">
            <w:pPr>
              <w:spacing w:after="0" w:line="240" w:lineRule="auto"/>
              <w:rPr>
                <w:rFonts w:ascii="Times New Roman" w:hAnsi="Times New Roman" w:cs="Times New Roman"/>
                <w:b/>
                <w:bCs/>
                <w:sz w:val="24"/>
                <w:szCs w:val="24"/>
              </w:rPr>
            </w:pPr>
            <w:r w:rsidRPr="00D25AE9">
              <w:rPr>
                <w:rFonts w:ascii="Times New Roman" w:hAnsi="Times New Roman" w:cs="Times New Roman"/>
                <w:b/>
                <w:bCs/>
                <w:sz w:val="24"/>
                <w:szCs w:val="24"/>
              </w:rPr>
              <w:t>Всего:</w:t>
            </w:r>
          </w:p>
        </w:tc>
        <w:tc>
          <w:tcPr>
            <w:tcW w:w="642" w:type="pct"/>
            <w:tcBorders>
              <w:top w:val="single" w:sz="4" w:space="0" w:color="auto"/>
              <w:left w:val="single" w:sz="4" w:space="0" w:color="auto"/>
              <w:bottom w:val="single" w:sz="4" w:space="0" w:color="auto"/>
              <w:right w:val="single" w:sz="4" w:space="0" w:color="auto"/>
            </w:tcBorders>
            <w:vAlign w:val="center"/>
            <w:hideMark/>
          </w:tcPr>
          <w:p w:rsidR="00774EC1" w:rsidRPr="00D25AE9" w:rsidRDefault="00774EC1" w:rsidP="00774EC1">
            <w:pPr>
              <w:spacing w:after="0" w:line="240" w:lineRule="auto"/>
              <w:jc w:val="center"/>
              <w:rPr>
                <w:rFonts w:ascii="Times New Roman" w:hAnsi="Times New Roman" w:cs="Times New Roman"/>
                <w:b/>
                <w:sz w:val="24"/>
                <w:szCs w:val="24"/>
              </w:rPr>
            </w:pPr>
            <w:r w:rsidRPr="00D25AE9">
              <w:rPr>
                <w:rFonts w:ascii="Times New Roman" w:hAnsi="Times New Roman" w:cs="Times New Roman"/>
                <w:b/>
                <w:sz w:val="24"/>
                <w:szCs w:val="24"/>
              </w:rPr>
              <w:t>45</w:t>
            </w:r>
          </w:p>
        </w:tc>
        <w:tc>
          <w:tcPr>
            <w:tcW w:w="635" w:type="pct"/>
            <w:tcBorders>
              <w:top w:val="single" w:sz="4" w:space="0" w:color="auto"/>
              <w:left w:val="single" w:sz="4" w:space="0" w:color="auto"/>
              <w:bottom w:val="single" w:sz="4" w:space="0" w:color="auto"/>
              <w:right w:val="single" w:sz="4" w:space="0" w:color="auto"/>
            </w:tcBorders>
          </w:tcPr>
          <w:p w:rsidR="00774EC1" w:rsidRPr="00D25AE9" w:rsidRDefault="00774EC1" w:rsidP="00774EC1">
            <w:pPr>
              <w:spacing w:after="0" w:line="240" w:lineRule="auto"/>
              <w:rPr>
                <w:rFonts w:ascii="Times New Roman" w:hAnsi="Times New Roman" w:cs="Times New Roman"/>
                <w:b/>
                <w:bCs/>
                <w:i/>
                <w:sz w:val="24"/>
                <w:szCs w:val="24"/>
              </w:rPr>
            </w:pPr>
          </w:p>
        </w:tc>
      </w:tr>
    </w:tbl>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1775B0" w:rsidRDefault="008B22E0" w:rsidP="001775B0">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1775B0" w:rsidRPr="001775B0">
        <w:rPr>
          <w:rFonts w:ascii="Times New Roman" w:hAnsi="Times New Roman"/>
          <w:sz w:val="28"/>
          <w:szCs w:val="28"/>
          <w:lang w:eastAsia="x-none"/>
        </w:rPr>
        <w:t>«</w:t>
      </w:r>
      <w:r w:rsidR="00D25AE9" w:rsidRPr="00D25AE9">
        <w:rPr>
          <w:rFonts w:ascii="Times New Roman" w:hAnsi="Times New Roman"/>
          <w:sz w:val="28"/>
          <w:szCs w:val="28"/>
          <w:lang w:eastAsia="x-none"/>
        </w:rPr>
        <w:t>Социально-гуманитарных дисциплин</w:t>
      </w:r>
      <w:r w:rsidR="001775B0" w:rsidRPr="001775B0">
        <w:rPr>
          <w:rFonts w:ascii="Times New Roman" w:hAnsi="Times New Roman"/>
          <w:sz w:val="28"/>
          <w:szCs w:val="28"/>
          <w:lang w:eastAsia="x-none"/>
        </w:rPr>
        <w:t>»</w:t>
      </w:r>
    </w:p>
    <w:p w:rsidR="00852288" w:rsidRPr="00852288" w:rsidRDefault="00852288"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Кабинет «Социально-гуманитарных дисциплин» (для проведения практических занятий, текущего контроля, промежуточной аттестаций, групповых и индивидуальных консультаций)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52288" w:rsidRPr="00852288" w:rsidRDefault="00852288"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ТСО:</w:t>
      </w:r>
    </w:p>
    <w:p w:rsidR="00852288" w:rsidRPr="00852288" w:rsidRDefault="00852288"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мультимедиапроектор Acer X 127H – 1 шт.</w:t>
      </w:r>
    </w:p>
    <w:p w:rsidR="00D25AE9" w:rsidRDefault="00852288"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xml:space="preserve">- стационарный экран </w:t>
      </w:r>
    </w:p>
    <w:p w:rsidR="00D25AE9" w:rsidRDefault="00D25AE9" w:rsidP="00852288">
      <w:pPr>
        <w:widowControl w:val="0"/>
        <w:autoSpaceDE w:val="0"/>
        <w:autoSpaceDN w:val="0"/>
        <w:adjustRightInd w:val="0"/>
        <w:spacing w:after="0" w:line="240" w:lineRule="auto"/>
        <w:ind w:firstLine="709"/>
        <w:jc w:val="both"/>
        <w:rPr>
          <w:rFonts w:ascii="Times New Roman" w:hAnsi="Times New Roman"/>
          <w:sz w:val="28"/>
          <w:szCs w:val="28"/>
          <w:lang w:eastAsia="x-none"/>
        </w:rPr>
      </w:pPr>
    </w:p>
    <w:p w:rsidR="008B22E0" w:rsidRPr="008B22E0" w:rsidRDefault="008B22E0" w:rsidP="00852288">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524138" w:rsidP="0036036C">
      <w:pPr>
        <w:tabs>
          <w:tab w:val="left" w:pos="993"/>
        </w:tabs>
        <w:ind w:firstLine="660"/>
        <w:rPr>
          <w:rFonts w:ascii="Times New Roman" w:hAnsi="Times New Roman" w:cs="Times New Roman"/>
          <w:b/>
          <w:sz w:val="28"/>
          <w:szCs w:val="28"/>
        </w:rPr>
      </w:pPr>
      <w:r>
        <w:rPr>
          <w:rFonts w:ascii="Times New Roman" w:hAnsi="Times New Roman" w:cs="Times New Roman"/>
          <w:b/>
          <w:bCs/>
          <w:sz w:val="28"/>
        </w:rPr>
        <w:t xml:space="preserve">3.2.1 </w:t>
      </w:r>
      <w:r w:rsidR="00D3646F" w:rsidRPr="00D3646F">
        <w:rPr>
          <w:rFonts w:ascii="Times New Roman" w:hAnsi="Times New Roman" w:cs="Times New Roman"/>
          <w:b/>
          <w:sz w:val="28"/>
          <w:szCs w:val="28"/>
        </w:rPr>
        <w:t>Основные источники:</w:t>
      </w:r>
    </w:p>
    <w:p w:rsidR="00D25AE9" w:rsidRPr="00D25AE9" w:rsidRDefault="00D25AE9" w:rsidP="00D25AE9">
      <w:pPr>
        <w:pStyle w:val="a8"/>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sz w:val="28"/>
          <w:szCs w:val="28"/>
        </w:rPr>
      </w:pPr>
      <w:r w:rsidRPr="00D25AE9">
        <w:rPr>
          <w:rFonts w:ascii="Times New Roman" w:hAnsi="Times New Roman" w:cs="Times New Roman"/>
          <w:sz w:val="28"/>
          <w:szCs w:val="28"/>
        </w:rPr>
        <w:t xml:space="preserve">1.Виговская, М. Е. Психология делового общения : учебное пособие для бакалавров / М. Е. Виговская, А. В. Лисевич. — 3-е изд. — Москва : Дашков и К, Ай Пи Эр Медиа, 2021. — 139 c. — ISBN 978-5-394-04357-4. — Текст : электронный // Цифровой образовательный ресурс IPR SMART : [сайт]. — URL: https://www.iprbookshop.ru/102278.html </w:t>
      </w:r>
    </w:p>
    <w:p w:rsidR="00D25AE9" w:rsidRPr="00D25AE9" w:rsidRDefault="00D25AE9" w:rsidP="00D25AE9">
      <w:pPr>
        <w:pStyle w:val="a8"/>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sz w:val="28"/>
          <w:szCs w:val="28"/>
        </w:rPr>
      </w:pPr>
      <w:r w:rsidRPr="00D25AE9">
        <w:rPr>
          <w:rFonts w:ascii="Times New Roman" w:hAnsi="Times New Roman" w:cs="Times New Roman"/>
          <w:sz w:val="28"/>
          <w:szCs w:val="28"/>
        </w:rPr>
        <w:t xml:space="preserve">2.Макаров, Б. В. Психология делового общения : учебное пособие / Б. В. Макаров, А. В. Непогода. — 2-е изд. — Саратов : Вузовское образование, 2019. — 209 c. — ISBN 978-5-4487-0339-3. — Текст : электронный // Цифровой образовательный ресурс IPR SMART : [сайт]. — URL: https://www.iprbookshop.ru/79820.html </w:t>
      </w:r>
    </w:p>
    <w:p w:rsidR="00D25AE9" w:rsidRPr="00D25AE9" w:rsidRDefault="00D25AE9" w:rsidP="00D25AE9">
      <w:pPr>
        <w:pStyle w:val="a8"/>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sz w:val="28"/>
          <w:szCs w:val="28"/>
        </w:rPr>
      </w:pPr>
      <w:r w:rsidRPr="00D25AE9">
        <w:rPr>
          <w:rFonts w:ascii="Times New Roman" w:hAnsi="Times New Roman" w:cs="Times New Roman"/>
          <w:sz w:val="28"/>
          <w:szCs w:val="28"/>
        </w:rPr>
        <w:t xml:space="preserve">3.Петрова, Ю. А. Психология делового общения и культура речи : учебное пособие / Ю. А. Петрова. — 2-е изд. — Саратов : Вузовское образование, 2019. — 183 c. — ISBN 978-5-4487-0340-9. — Текст : электронный // Цифровой образовательный ресурс IPR SMART : [сайт]. — URL: https://www.iprbookshop.ru/79821.html </w:t>
      </w:r>
    </w:p>
    <w:p w:rsidR="00196F40" w:rsidRDefault="00D25AE9" w:rsidP="00D25AE9">
      <w:pPr>
        <w:pStyle w:val="a8"/>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sz w:val="28"/>
          <w:szCs w:val="28"/>
        </w:rPr>
      </w:pPr>
      <w:r w:rsidRPr="00D25AE9">
        <w:rPr>
          <w:rFonts w:ascii="Times New Roman" w:hAnsi="Times New Roman" w:cs="Times New Roman"/>
          <w:sz w:val="28"/>
          <w:szCs w:val="28"/>
        </w:rPr>
        <w:t xml:space="preserve">4.Разомазова, А. Л. Конфликтология : учебное пособие / А. Л. Разомазова. — Липецк : Липецкий государственный технический университет, ЭБС АСВ, 2022. — 65 c. — ISBN 978-5-00175-116-8. — Текст : электронный // Цифровой образовательный ресурс IPR SMART : [сайт]. — URL: https://www.iprbookshop.ru/128712.html </w:t>
      </w:r>
    </w:p>
    <w:p w:rsidR="00D25AE9" w:rsidRDefault="00D25AE9" w:rsidP="00D25AE9">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25AE9" w:rsidRDefault="00D25AE9" w:rsidP="00D25AE9">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r>
        <w:rPr>
          <w:rFonts w:ascii="Times New Roman" w:hAnsi="Times New Roman" w:cs="Times New Roman"/>
          <w:b/>
          <w:sz w:val="28"/>
          <w:szCs w:val="28"/>
        </w:rPr>
        <w:lastRenderedPageBreak/>
        <w:t>3.2.2. Дополнительные источники:</w:t>
      </w:r>
    </w:p>
    <w:p w:rsidR="00196F40" w:rsidRPr="00550DCD" w:rsidRDefault="00D25AE9" w:rsidP="00D25AE9">
      <w:pPr>
        <w:pStyle w:val="a8"/>
        <w:numPr>
          <w:ilvl w:val="0"/>
          <w:numId w:val="24"/>
        </w:numPr>
        <w:tabs>
          <w:tab w:val="left" w:pos="851"/>
        </w:tabs>
        <w:spacing w:after="0" w:line="240" w:lineRule="auto"/>
        <w:ind w:left="0" w:firstLine="567"/>
        <w:jc w:val="both"/>
        <w:rPr>
          <w:rFonts w:ascii="Times New Roman" w:hAnsi="Times New Roman" w:cs="Times New Roman"/>
          <w:sz w:val="28"/>
          <w:szCs w:val="28"/>
        </w:rPr>
      </w:pPr>
      <w:r w:rsidRPr="00D25AE9">
        <w:rPr>
          <w:rFonts w:ascii="Times New Roman" w:hAnsi="Times New Roman" w:cs="Times New Roman"/>
          <w:sz w:val="28"/>
          <w:szCs w:val="28"/>
        </w:rPr>
        <w:t xml:space="preserve">Этика профессиональной деятельности : учебное пособие / Н. В. Воробьева, Н. В. Банникова, Д. О. Грачева [и др.]. — Ставрополь : Ставропольский государственный аграрный университет, 2022. — 92 c. — Текст : электронный // Цифровой образовательный ресурс IPR SMART : [сайт]. — URL: https://www.iprbookshop.ru/129618.html </w:t>
      </w:r>
    </w:p>
    <w:p w:rsidR="0036036C" w:rsidRP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D25AE9">
        <w:rPr>
          <w:rFonts w:ascii="Times New Roman" w:hAnsi="Times New Roman" w:cs="Times New Roman"/>
          <w:sz w:val="28"/>
        </w:rPr>
        <w:t>8</w:t>
      </w:r>
      <w:r w:rsidR="003D42B1">
        <w:rPr>
          <w:rFonts w:ascii="Times New Roman" w:hAnsi="Times New Roman" w:cs="Times New Roman"/>
          <w:sz w:val="28"/>
        </w:rPr>
        <w:t xml:space="preserve"> </w:t>
      </w:r>
      <w:r w:rsidR="00D25AE9" w:rsidRPr="00D25AE9">
        <w:rPr>
          <w:rFonts w:ascii="Times New Roman" w:hAnsi="Times New Roman" w:cs="Times New Roman"/>
          <w:sz w:val="28"/>
        </w:rPr>
        <w:t>Психология делового общения и конфликтология</w:t>
      </w:r>
      <w:r w:rsidR="00D25AE9">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D25AE9" w:rsidRPr="00CC3FE0" w:rsidTr="003E7B4D">
        <w:tc>
          <w:tcPr>
            <w:tcW w:w="1750" w:type="pct"/>
            <w:tcBorders>
              <w:top w:val="single" w:sz="4" w:space="0" w:color="auto"/>
              <w:left w:val="single" w:sz="4" w:space="0" w:color="auto"/>
              <w:bottom w:val="single" w:sz="4" w:space="0" w:color="auto"/>
              <w:right w:val="single" w:sz="4" w:space="0" w:color="auto"/>
            </w:tcBorders>
            <w:hideMark/>
          </w:tcPr>
          <w:p w:rsidR="00D25AE9" w:rsidRDefault="00D25AE9" w:rsidP="00D25AE9">
            <w:pPr>
              <w:widowControl w:val="0"/>
              <w:spacing w:after="0" w:line="240" w:lineRule="auto"/>
              <w:jc w:val="center"/>
              <w:rPr>
                <w:rFonts w:ascii="Times New Roman" w:hAnsi="Times New Roman"/>
                <w:b/>
                <w:bCs/>
                <w:iCs/>
                <w:sz w:val="24"/>
                <w:szCs w:val="24"/>
              </w:rPr>
            </w:pPr>
          </w:p>
          <w:p w:rsidR="00D25AE9" w:rsidRPr="00CC3FE0" w:rsidRDefault="00D25AE9" w:rsidP="00D25AE9">
            <w:pPr>
              <w:widowControl w:val="0"/>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D25AE9" w:rsidRPr="00CC3FE0" w:rsidTr="00D25AE9">
        <w:trPr>
          <w:trHeight w:val="2399"/>
        </w:trPr>
        <w:tc>
          <w:tcPr>
            <w:tcW w:w="1750"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both"/>
              <w:rPr>
                <w:rFonts w:ascii="Times New Roman" w:hAnsi="Times New Roman"/>
                <w:sz w:val="24"/>
                <w:szCs w:val="24"/>
              </w:rPr>
            </w:pPr>
            <w:r w:rsidRPr="00CC3FE0">
              <w:rPr>
                <w:rFonts w:ascii="Times New Roman" w:hAnsi="Times New Roman"/>
                <w:sz w:val="24"/>
                <w:szCs w:val="24"/>
              </w:rPr>
              <w:t>Перечень знаний, осваиваемых в рамках дисциплины взаимосвязь общения и деятельности; цели, функции, виды и уровни общения;</w:t>
            </w: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sz w:val="24"/>
                <w:szCs w:val="24"/>
              </w:rPr>
              <w:t xml:space="preserve">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w:t>
            </w:r>
            <w:r w:rsidRPr="00CC3FE0">
              <w:rPr>
                <w:rFonts w:ascii="Times New Roman" w:hAnsi="Times New Roman"/>
                <w:sz w:val="24"/>
                <w:szCs w:val="24"/>
              </w:rPr>
              <w:lastRenderedPageBreak/>
              <w:t>источники, причины, виды и способы разрешения конфликтов; приемы саморегуляции в процессе общения.</w:t>
            </w:r>
          </w:p>
        </w:tc>
        <w:tc>
          <w:tcPr>
            <w:tcW w:w="1507"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both"/>
              <w:rPr>
                <w:rFonts w:ascii="Times New Roman" w:hAnsi="Times New Roman"/>
                <w:sz w:val="24"/>
                <w:szCs w:val="24"/>
              </w:rPr>
            </w:pPr>
            <w:r w:rsidRPr="00CC3FE0">
              <w:rPr>
                <w:rFonts w:ascii="Times New Roman" w:hAnsi="Times New Roman"/>
                <w:bCs/>
                <w:sz w:val="24"/>
                <w:szCs w:val="24"/>
              </w:rPr>
              <w:lastRenderedPageBreak/>
              <w:t xml:space="preserve">Знание </w:t>
            </w:r>
            <w:r w:rsidRPr="00CC3FE0">
              <w:rPr>
                <w:rFonts w:ascii="Times New Roman" w:hAnsi="Times New Roman"/>
                <w:sz w:val="24"/>
                <w:szCs w:val="24"/>
              </w:rPr>
              <w:t>взаимосвязи общения и деятельности; цели, функций, видов и уровней общения;</w:t>
            </w: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sz w:val="24"/>
                <w:szCs w:val="24"/>
              </w:rPr>
              <w:t xml:space="preserve">ролей и ролевых ожиданий в общении; видов социальных взаимодействий; механизмов взаимопонимания в общении; техник и приемов общения, правил слушания, ведения беседы, </w:t>
            </w:r>
            <w:r w:rsidRPr="00CC3FE0">
              <w:rPr>
                <w:rFonts w:ascii="Times New Roman" w:hAnsi="Times New Roman"/>
                <w:sz w:val="24"/>
                <w:szCs w:val="24"/>
              </w:rPr>
              <w:lastRenderedPageBreak/>
              <w:t>убеждения; этических принципов общения; источников, причин, видов и способов разрешения конфликтов; приемов саморегуляции в процессе общения.</w:t>
            </w:r>
          </w:p>
        </w:tc>
        <w:tc>
          <w:tcPr>
            <w:tcW w:w="1743" w:type="pct"/>
            <w:tcBorders>
              <w:top w:val="single" w:sz="4" w:space="0" w:color="auto"/>
              <w:left w:val="single" w:sz="4" w:space="0" w:color="auto"/>
              <w:bottom w:val="single" w:sz="4" w:space="0" w:color="auto"/>
              <w:right w:val="single" w:sz="4" w:space="0" w:color="auto"/>
            </w:tcBorders>
          </w:tcPr>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lastRenderedPageBreak/>
              <w:t>Текущий контроль:</w:t>
            </w: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тестирование;</w:t>
            </w: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rFonts w:ascii="Times New Roman" w:hAnsi="Times New Roman"/>
                <w:sz w:val="24"/>
                <w:szCs w:val="24"/>
              </w:rPr>
              <w:t xml:space="preserve"> </w:t>
            </w:r>
            <w:r w:rsidRPr="00CC3FE0">
              <w:rPr>
                <w:rFonts w:ascii="Times New Roman" w:hAnsi="Times New Roman"/>
                <w:bCs/>
                <w:sz w:val="24"/>
                <w:szCs w:val="24"/>
              </w:rPr>
              <w:t xml:space="preserve">оценка подготовленных </w:t>
            </w: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обучающимися сообщений, </w:t>
            </w: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p>
          <w:p w:rsidR="00D25AE9" w:rsidRPr="00CC3FE0" w:rsidRDefault="00D25AE9" w:rsidP="00D25AE9">
            <w:pPr>
              <w:widowControl w:val="0"/>
              <w:spacing w:after="0" w:line="240" w:lineRule="auto"/>
              <w:jc w:val="both"/>
              <w:rPr>
                <w:rFonts w:ascii="Times New Roman" w:hAnsi="Times New Roman"/>
                <w:bCs/>
                <w:sz w:val="24"/>
                <w:szCs w:val="24"/>
              </w:rPr>
            </w:pP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защита подготовленных обучающимися мультимедийных презентаций по одной из </w:t>
            </w:r>
            <w:r w:rsidRPr="00CC3FE0">
              <w:rPr>
                <w:rFonts w:ascii="Times New Roman" w:hAnsi="Times New Roman"/>
                <w:bCs/>
                <w:sz w:val="24"/>
                <w:szCs w:val="24"/>
              </w:rPr>
              <w:lastRenderedPageBreak/>
              <w:t xml:space="preserve">предложенных тем; </w:t>
            </w:r>
          </w:p>
          <w:p w:rsidR="00D25AE9" w:rsidRPr="00CC3FE0" w:rsidRDefault="00D25AE9" w:rsidP="00D25AE9">
            <w:pPr>
              <w:widowControl w:val="0"/>
              <w:spacing w:after="0" w:line="240" w:lineRule="auto"/>
              <w:jc w:val="both"/>
              <w:rPr>
                <w:rFonts w:ascii="Times New Roman" w:hAnsi="Times New Roman"/>
                <w:bCs/>
                <w:i/>
                <w:sz w:val="24"/>
                <w:szCs w:val="24"/>
              </w:rPr>
            </w:pPr>
            <w:r w:rsidRPr="00CC3FE0">
              <w:rPr>
                <w:rFonts w:ascii="Times New Roman" w:hAnsi="Times New Roman"/>
                <w:bCs/>
                <w:sz w:val="24"/>
                <w:szCs w:val="24"/>
              </w:rPr>
              <w:t>- компьютерный тест на знание терминологии.</w:t>
            </w:r>
          </w:p>
        </w:tc>
      </w:tr>
      <w:tr w:rsidR="00D25AE9" w:rsidRPr="00CC3FE0" w:rsidTr="003E7B4D">
        <w:trPr>
          <w:trHeight w:val="896"/>
        </w:trPr>
        <w:tc>
          <w:tcPr>
            <w:tcW w:w="1750"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sz w:val="24"/>
                <w:szCs w:val="24"/>
              </w:rPr>
              <w:lastRenderedPageBreak/>
              <w:t>Перечень умений, осваиваемых в рамках дисциплины 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507"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Умение </w:t>
            </w:r>
            <w:r w:rsidRPr="00CC3FE0">
              <w:rPr>
                <w:rFonts w:ascii="Times New Roman" w:hAnsi="Times New Roman"/>
                <w:sz w:val="24"/>
                <w:szCs w:val="24"/>
              </w:rPr>
              <w:t>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743" w:type="pct"/>
            <w:tcBorders>
              <w:top w:val="single" w:sz="4" w:space="0" w:color="auto"/>
              <w:left w:val="single" w:sz="4" w:space="0" w:color="auto"/>
              <w:bottom w:val="single" w:sz="4" w:space="0" w:color="auto"/>
              <w:right w:val="single" w:sz="4" w:space="0" w:color="auto"/>
            </w:tcBorders>
            <w:hideMark/>
          </w:tcPr>
          <w:p w:rsidR="00D25AE9" w:rsidRPr="00CC3FE0" w:rsidRDefault="00D25AE9" w:rsidP="00D25AE9">
            <w:pPr>
              <w:widowControl w:val="0"/>
              <w:spacing w:after="0" w:line="240" w:lineRule="auto"/>
              <w:jc w:val="both"/>
              <w:rPr>
                <w:rFonts w:ascii="Times New Roman" w:hAnsi="Times New Roman"/>
                <w:bCs/>
                <w:i/>
                <w:sz w:val="24"/>
                <w:szCs w:val="24"/>
              </w:rPr>
            </w:pPr>
            <w:r w:rsidRPr="00CC3FE0">
              <w:rPr>
                <w:rFonts w:ascii="Times New Roman" w:hAnsi="Times New Roman"/>
                <w:sz w:val="24"/>
                <w:szCs w:val="24"/>
              </w:rPr>
              <w:t>Текущий контроль: - экспертная оценка демонстрируемых умений, выполняемых действий, защите отчетов по практическим занятиям; - оценка заданий для самостоятельной работы, Промежуточная аттестация: - экспертная оценка выполнения практических заданий на зачете</w:t>
            </w:r>
          </w:p>
        </w:tc>
      </w:tr>
    </w:tbl>
    <w:p w:rsidR="00D25AE9" w:rsidRDefault="00D25AE9" w:rsidP="00D25AE9"/>
    <w:p w:rsidR="00D25AE9" w:rsidRDefault="00D25AE9" w:rsidP="00D25AE9"/>
    <w:p w:rsidR="00D25AE9" w:rsidRDefault="00D25AE9" w:rsidP="00D25AE9"/>
    <w:p w:rsidR="00D25AE9" w:rsidRDefault="00D25AE9" w:rsidP="00D25AE9"/>
    <w:p w:rsidR="00D25AE9" w:rsidRDefault="00D25AE9" w:rsidP="00D25AE9"/>
    <w:p w:rsidR="00D25AE9" w:rsidRPr="00D25AE9" w:rsidRDefault="00D25AE9" w:rsidP="00D25AE9"/>
    <w:p w:rsidR="0036036C" w:rsidRPr="00F43C76" w:rsidRDefault="0036036C" w:rsidP="0036036C">
      <w:pPr>
        <w:pStyle w:val="ac"/>
        <w:spacing w:after="60" w:line="276" w:lineRule="auto"/>
        <w:jc w:val="right"/>
        <w:outlineLvl w:val="1"/>
        <w:rPr>
          <w:b/>
          <w:bCs/>
          <w:sz w:val="22"/>
          <w:szCs w:val="22"/>
          <w:lang w:eastAsia="x-none"/>
        </w:rPr>
      </w:pPr>
    </w:p>
    <w:p w:rsidR="00524138" w:rsidRPr="00524138" w:rsidRDefault="0036036C" w:rsidP="0036036C">
      <w:r w:rsidRPr="00F43C76">
        <w:rPr>
          <w:b/>
          <w:bCs/>
          <w:lang w:val="x-none" w:eastAsia="x-none"/>
        </w:rP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D3A" w:rsidRDefault="00BE2D3A" w:rsidP="000B143C">
      <w:pPr>
        <w:spacing w:after="0" w:line="240" w:lineRule="auto"/>
      </w:pPr>
      <w:r>
        <w:separator/>
      </w:r>
    </w:p>
  </w:endnote>
  <w:endnote w:type="continuationSeparator" w:id="0">
    <w:p w:rsidR="00BE2D3A" w:rsidRDefault="00BE2D3A"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C66189" w:rsidRDefault="00C66189">
        <w:pPr>
          <w:pStyle w:val="af0"/>
          <w:jc w:val="right"/>
        </w:pPr>
        <w:r>
          <w:fldChar w:fldCharType="begin"/>
        </w:r>
        <w:r>
          <w:instrText>PAGE   \* MERGEFORMAT</w:instrText>
        </w:r>
        <w:r>
          <w:fldChar w:fldCharType="separate"/>
        </w:r>
        <w:r w:rsidR="00E77396">
          <w:rPr>
            <w:noProof/>
          </w:rPr>
          <w:t>4</w:t>
        </w:r>
        <w:r>
          <w:fldChar w:fldCharType="end"/>
        </w:r>
      </w:p>
    </w:sdtContent>
  </w:sdt>
  <w:p w:rsidR="00C66189" w:rsidRDefault="00C6618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D3A" w:rsidRDefault="00BE2D3A" w:rsidP="000B143C">
      <w:pPr>
        <w:spacing w:after="0" w:line="240" w:lineRule="auto"/>
      </w:pPr>
      <w:r>
        <w:separator/>
      </w:r>
    </w:p>
  </w:footnote>
  <w:footnote w:type="continuationSeparator" w:id="0">
    <w:p w:rsidR="00BE2D3A" w:rsidRDefault="00BE2D3A"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3C70D06"/>
    <w:multiLevelType w:val="multilevel"/>
    <w:tmpl w:val="B930E1F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84749F7"/>
    <w:multiLevelType w:val="multilevel"/>
    <w:tmpl w:val="9C0A94A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CD32DFE"/>
    <w:multiLevelType w:val="multilevel"/>
    <w:tmpl w:val="4A70FF02"/>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1563551"/>
    <w:multiLevelType w:val="hybridMultilevel"/>
    <w:tmpl w:val="FDC29BFA"/>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812364"/>
    <w:multiLevelType w:val="multilevel"/>
    <w:tmpl w:val="D9BA3A8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8AC2E3B"/>
    <w:multiLevelType w:val="hybridMultilevel"/>
    <w:tmpl w:val="78887486"/>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70A62"/>
    <w:multiLevelType w:val="multilevel"/>
    <w:tmpl w:val="1CBE1B3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27224FD"/>
    <w:multiLevelType w:val="hybridMultilevel"/>
    <w:tmpl w:val="912E37F2"/>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9"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33636F"/>
    <w:multiLevelType w:val="multilevel"/>
    <w:tmpl w:val="ED50A74E"/>
    <w:lvl w:ilvl="0">
      <w:numFmt w:val="bullet"/>
      <w:lvlText w:val="•"/>
      <w:lvlJc w:val="left"/>
      <w:pPr>
        <w:ind w:left="720" w:hanging="360"/>
      </w:pPr>
      <w:rPr>
        <w:rFonts w:ascii="Century Schoolbook" w:hAnsi="Century Schoolbook" w:cs="Century Schoolbook"/>
        <w:b w:val="0"/>
        <w:bCs w:val="0"/>
        <w:i w:val="0"/>
        <w:iCs w:val="0"/>
        <w:caps w:val="0"/>
        <w:smallCaps w:val="0"/>
        <w:strike w:val="0"/>
        <w:dstrike w:val="0"/>
        <w:color w:val="000000"/>
        <w:spacing w:val="0"/>
        <w:w w:val="100"/>
        <w:sz w:val="28"/>
        <w:szCs w:val="18"/>
        <w:u w:val="none"/>
      </w:rPr>
    </w:lvl>
    <w:lvl w:ilvl="1">
      <w:start w:val="1"/>
      <w:numFmt w:val="none"/>
      <w:suff w:val="nothing"/>
      <w:lvlText w:val="%2"/>
      <w:lvlJc w:val="left"/>
      <w:pPr>
        <w:ind w:left="1080" w:hanging="360"/>
      </w:pPr>
    </w:lvl>
    <w:lvl w:ilvl="2">
      <w:start w:val="1"/>
      <w:numFmt w:val="none"/>
      <w:suff w:val="nothing"/>
      <w:lvlText w:val="%3"/>
      <w:lvlJc w:val="left"/>
      <w:pPr>
        <w:ind w:left="1440" w:hanging="360"/>
      </w:pPr>
    </w:lvl>
    <w:lvl w:ilvl="3">
      <w:start w:val="1"/>
      <w:numFmt w:val="none"/>
      <w:suff w:val="nothing"/>
      <w:lvlText w:val="%4"/>
      <w:lvlJc w:val="left"/>
      <w:pPr>
        <w:ind w:left="1800" w:hanging="360"/>
      </w:p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abstractNum w:abstractNumId="15" w15:restartNumberingAfterBreak="0">
    <w:nsid w:val="3F85243F"/>
    <w:multiLevelType w:val="hybridMultilevel"/>
    <w:tmpl w:val="9788D1D8"/>
    <w:lvl w:ilvl="0" w:tplc="E8A0E5CE">
      <w:start w:val="1"/>
      <w:numFmt w:val="decimal"/>
      <w:lvlText w:val="%1."/>
      <w:lvlJc w:val="left"/>
      <w:pPr>
        <w:ind w:left="193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9404FCD"/>
    <w:multiLevelType w:val="multilevel"/>
    <w:tmpl w:val="49EE8FC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4CCA2CAD"/>
    <w:multiLevelType w:val="multilevel"/>
    <w:tmpl w:val="47C2440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52F2AEA"/>
    <w:multiLevelType w:val="multilevel"/>
    <w:tmpl w:val="31362E3E"/>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6123E24"/>
    <w:multiLevelType w:val="multilevel"/>
    <w:tmpl w:val="6332E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BA4050"/>
    <w:multiLevelType w:val="multilevel"/>
    <w:tmpl w:val="079C33EE"/>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EF63FF2"/>
    <w:multiLevelType w:val="hybridMultilevel"/>
    <w:tmpl w:val="E24283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78647195"/>
    <w:multiLevelType w:val="hybridMultilevel"/>
    <w:tmpl w:val="6E623E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0"/>
  </w:num>
  <w:num w:numId="4">
    <w:abstractNumId w:val="13"/>
  </w:num>
  <w:num w:numId="5">
    <w:abstractNumId w:val="9"/>
  </w:num>
  <w:num w:numId="6">
    <w:abstractNumId w:val="18"/>
  </w:num>
  <w:num w:numId="7">
    <w:abstractNumId w:val="11"/>
  </w:num>
  <w:num w:numId="8">
    <w:abstractNumId w:val="23"/>
  </w:num>
  <w:num w:numId="9">
    <w:abstractNumId w:val="26"/>
  </w:num>
  <w:num w:numId="10">
    <w:abstractNumId w:val="12"/>
  </w:num>
  <w:num w:numId="11">
    <w:abstractNumId w:val="15"/>
  </w:num>
  <w:num w:numId="12">
    <w:abstractNumId w:val="8"/>
  </w:num>
  <w:num w:numId="13">
    <w:abstractNumId w:val="1"/>
  </w:num>
  <w:num w:numId="14">
    <w:abstractNumId w:val="17"/>
  </w:num>
  <w:num w:numId="15">
    <w:abstractNumId w:val="21"/>
  </w:num>
  <w:num w:numId="16">
    <w:abstractNumId w:val="2"/>
  </w:num>
  <w:num w:numId="17">
    <w:abstractNumId w:val="5"/>
  </w:num>
  <w:num w:numId="18">
    <w:abstractNumId w:val="3"/>
  </w:num>
  <w:num w:numId="19">
    <w:abstractNumId w:val="19"/>
  </w:num>
  <w:num w:numId="20">
    <w:abstractNumId w:val="7"/>
  </w:num>
  <w:num w:numId="21">
    <w:abstractNumId w:val="16"/>
  </w:num>
  <w:num w:numId="22">
    <w:abstractNumId w:val="20"/>
  </w:num>
  <w:num w:numId="23">
    <w:abstractNumId w:val="4"/>
  </w:num>
  <w:num w:numId="24">
    <w:abstractNumId w:val="6"/>
  </w:num>
  <w:num w:numId="25">
    <w:abstractNumId w:val="22"/>
  </w:num>
  <w:num w:numId="26">
    <w:abstractNumId w:val="25"/>
  </w:num>
  <w:num w:numId="2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0AC1"/>
    <w:rsid w:val="00037B82"/>
    <w:rsid w:val="00053254"/>
    <w:rsid w:val="00093339"/>
    <w:rsid w:val="000B143C"/>
    <w:rsid w:val="000D1767"/>
    <w:rsid w:val="00121FFA"/>
    <w:rsid w:val="00160B56"/>
    <w:rsid w:val="00173750"/>
    <w:rsid w:val="001775B0"/>
    <w:rsid w:val="00196F40"/>
    <w:rsid w:val="001C40C7"/>
    <w:rsid w:val="00201869"/>
    <w:rsid w:val="00204C29"/>
    <w:rsid w:val="002053BB"/>
    <w:rsid w:val="00287D05"/>
    <w:rsid w:val="002B3DDE"/>
    <w:rsid w:val="002E4D4B"/>
    <w:rsid w:val="003369B8"/>
    <w:rsid w:val="0036036C"/>
    <w:rsid w:val="00386FD1"/>
    <w:rsid w:val="003D42B1"/>
    <w:rsid w:val="00404410"/>
    <w:rsid w:val="00446E8C"/>
    <w:rsid w:val="004E5581"/>
    <w:rsid w:val="004E5BBE"/>
    <w:rsid w:val="004E7AB0"/>
    <w:rsid w:val="00524138"/>
    <w:rsid w:val="00532570"/>
    <w:rsid w:val="005336DE"/>
    <w:rsid w:val="00536921"/>
    <w:rsid w:val="00547A40"/>
    <w:rsid w:val="00560374"/>
    <w:rsid w:val="00565975"/>
    <w:rsid w:val="00595FF9"/>
    <w:rsid w:val="005B5480"/>
    <w:rsid w:val="005D6353"/>
    <w:rsid w:val="005E482E"/>
    <w:rsid w:val="00600917"/>
    <w:rsid w:val="00606129"/>
    <w:rsid w:val="0061155B"/>
    <w:rsid w:val="00684754"/>
    <w:rsid w:val="00691768"/>
    <w:rsid w:val="006C05A1"/>
    <w:rsid w:val="006D1806"/>
    <w:rsid w:val="006D76AA"/>
    <w:rsid w:val="00705D1A"/>
    <w:rsid w:val="00707382"/>
    <w:rsid w:val="00754A5F"/>
    <w:rsid w:val="00774EC1"/>
    <w:rsid w:val="00781899"/>
    <w:rsid w:val="007E4DE6"/>
    <w:rsid w:val="007F1123"/>
    <w:rsid w:val="00852288"/>
    <w:rsid w:val="00872268"/>
    <w:rsid w:val="008B22E0"/>
    <w:rsid w:val="008C69E5"/>
    <w:rsid w:val="008F2E7F"/>
    <w:rsid w:val="00954E3F"/>
    <w:rsid w:val="00966477"/>
    <w:rsid w:val="00972685"/>
    <w:rsid w:val="00A533ED"/>
    <w:rsid w:val="00A57F84"/>
    <w:rsid w:val="00A6468F"/>
    <w:rsid w:val="00AB2F12"/>
    <w:rsid w:val="00AE6422"/>
    <w:rsid w:val="00BC6189"/>
    <w:rsid w:val="00BC733E"/>
    <w:rsid w:val="00BE2D3A"/>
    <w:rsid w:val="00BF4471"/>
    <w:rsid w:val="00C66189"/>
    <w:rsid w:val="00D10481"/>
    <w:rsid w:val="00D11C0F"/>
    <w:rsid w:val="00D17A9C"/>
    <w:rsid w:val="00D25AE9"/>
    <w:rsid w:val="00D3552A"/>
    <w:rsid w:val="00D3646F"/>
    <w:rsid w:val="00D36EA7"/>
    <w:rsid w:val="00D5746B"/>
    <w:rsid w:val="00D8561E"/>
    <w:rsid w:val="00DD593B"/>
    <w:rsid w:val="00E77396"/>
    <w:rsid w:val="00E802E0"/>
    <w:rsid w:val="00E92896"/>
    <w:rsid w:val="00EE0A9D"/>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ADAF9"/>
  <w15:docId w15:val="{F544A832-4E41-4EEE-AD7C-04EF0B5A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customStyle="1" w:styleId="af3">
    <w:name w:val="Другое"/>
    <w:basedOn w:val="a"/>
    <w:rsid w:val="00D36EA7"/>
    <w:pPr>
      <w:widowControl w:val="0"/>
      <w:suppressAutoHyphens/>
      <w:autoSpaceDN w:val="0"/>
      <w:spacing w:after="0" w:line="264" w:lineRule="auto"/>
      <w:textAlignment w:val="baseline"/>
    </w:pPr>
    <w:rPr>
      <w:rFonts w:ascii="Tahoma" w:eastAsia="Tahoma" w:hAnsi="Tahoma" w:cs="Tahoma"/>
      <w:kern w:val="3"/>
      <w:sz w:val="20"/>
      <w:szCs w:val="20"/>
      <w:lang w:eastAsia="zh-CN"/>
    </w:rPr>
  </w:style>
  <w:style w:type="character" w:customStyle="1" w:styleId="docdata">
    <w:name w:val="docdata"/>
    <w:basedOn w:val="a0"/>
    <w:rsid w:val="00BF4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A964B-A9B5-4940-A628-BA11D44A0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2972</Words>
  <Characters>16944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2023-08-28T16:30:00Z</dcterms:created>
  <dcterms:modified xsi:type="dcterms:W3CDTF">2023-09-09T16:07:00Z</dcterms:modified>
</cp:coreProperties>
</file>